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295" w:rsidRPr="00D74BB6" w:rsidRDefault="00A75295" w:rsidP="0025585D">
      <w:pPr>
        <w:pStyle w:val="Titolo2"/>
        <w:jc w:val="both"/>
        <w:rPr>
          <w:rFonts w:cstheme="minorHAnsi"/>
          <w:i/>
        </w:rPr>
      </w:pPr>
      <w:bookmarkStart w:id="0" w:name="_Toc477444633"/>
      <w:r w:rsidRPr="002E3825">
        <w:rPr>
          <w:rFonts w:cstheme="minorHAnsi"/>
          <w:b/>
          <w:sz w:val="24"/>
          <w:szCs w:val="24"/>
        </w:rPr>
        <w:t>Allegato B</w:t>
      </w:r>
      <w:r w:rsidRPr="00D74BB6">
        <w:rPr>
          <w:rFonts w:cstheme="minorHAnsi"/>
        </w:rPr>
        <w:t xml:space="preserve"> – Definizioni normative e regola </w:t>
      </w:r>
      <w:r w:rsidRPr="00D74BB6">
        <w:rPr>
          <w:rFonts w:cstheme="minorHAnsi"/>
          <w:i/>
        </w:rPr>
        <w:t>de minimis</w:t>
      </w:r>
    </w:p>
    <w:p w:rsidR="00F330F7" w:rsidRPr="00D74BB6" w:rsidRDefault="00F330F7" w:rsidP="0025585D">
      <w:pPr>
        <w:pStyle w:val="Titolo3"/>
        <w:jc w:val="both"/>
        <w:rPr>
          <w:rFonts w:cstheme="minorHAnsi"/>
        </w:rPr>
      </w:pPr>
      <w:r w:rsidRPr="00D74BB6">
        <w:rPr>
          <w:rFonts w:cstheme="minorHAnsi"/>
        </w:rPr>
        <w:t>REGOLAMENTI UE</w:t>
      </w:r>
    </w:p>
    <w:p w:rsidR="00F330F7" w:rsidRPr="00D74BB6" w:rsidRDefault="00F330F7" w:rsidP="0025585D">
      <w:pPr>
        <w:pStyle w:val="Paragrafoelenco"/>
        <w:numPr>
          <w:ilvl w:val="0"/>
          <w:numId w:val="4"/>
        </w:numPr>
        <w:autoSpaceDE w:val="0"/>
        <w:autoSpaceDN w:val="0"/>
        <w:adjustRightInd w:val="0"/>
        <w:spacing w:before="0" w:after="0" w:line="240" w:lineRule="auto"/>
        <w:jc w:val="both"/>
        <w:rPr>
          <w:rFonts w:cstheme="minorHAnsi"/>
          <w:color w:val="000000"/>
        </w:rPr>
      </w:pPr>
      <w:r w:rsidRPr="00D74BB6">
        <w:rPr>
          <w:rFonts w:cstheme="minorHAnsi"/>
          <w:color w:val="000000"/>
        </w:rPr>
        <w:t>Ai sensi del presente bando, per la definizione di Micro, Piccole e Medie Imprese si fa riferimento al</w:t>
      </w:r>
      <w:r w:rsidR="006965C9">
        <w:rPr>
          <w:rFonts w:cstheme="minorHAnsi"/>
          <w:color w:val="000000"/>
        </w:rPr>
        <w:t>l’Allegato I del</w:t>
      </w:r>
      <w:r w:rsidRPr="00D74BB6">
        <w:rPr>
          <w:rFonts w:cstheme="minorHAnsi"/>
          <w:color w:val="0000FF"/>
        </w:rPr>
        <w:t xml:space="preserve"> </w:t>
      </w:r>
      <w:hyperlink r:id="rId7" w:history="1">
        <w:r w:rsidRPr="00D74BB6">
          <w:rPr>
            <w:rStyle w:val="Collegamentoipertestuale"/>
            <w:rFonts w:cstheme="minorHAnsi"/>
          </w:rPr>
          <w:t xml:space="preserve">Regolamento </w:t>
        </w:r>
        <w:r w:rsidR="006328A9">
          <w:rPr>
            <w:rStyle w:val="Collegamentoipertestuale"/>
            <w:rFonts w:cstheme="minorHAnsi"/>
          </w:rPr>
          <w:t>(</w:t>
        </w:r>
        <w:r w:rsidRPr="00D74BB6">
          <w:rPr>
            <w:rStyle w:val="Collegamentoipertestuale"/>
            <w:rFonts w:cstheme="minorHAnsi"/>
          </w:rPr>
          <w:t>UE</w:t>
        </w:r>
        <w:r w:rsidR="006328A9">
          <w:rPr>
            <w:rStyle w:val="Collegamentoipertestuale"/>
            <w:rFonts w:cstheme="minorHAnsi"/>
          </w:rPr>
          <w:t>)</w:t>
        </w:r>
        <w:r w:rsidRPr="00D74BB6">
          <w:rPr>
            <w:rStyle w:val="Collegamentoipertestuale"/>
            <w:rFonts w:cstheme="minorHAnsi"/>
          </w:rPr>
          <w:t xml:space="preserve"> </w:t>
        </w:r>
        <w:r w:rsidR="006328A9">
          <w:rPr>
            <w:rStyle w:val="Collegamentoipertestuale"/>
            <w:rFonts w:cstheme="minorHAnsi"/>
          </w:rPr>
          <w:t xml:space="preserve">n. </w:t>
        </w:r>
        <w:r w:rsidRPr="00D74BB6">
          <w:rPr>
            <w:rStyle w:val="Collegamentoipertestuale"/>
            <w:rFonts w:cstheme="minorHAnsi"/>
          </w:rPr>
          <w:t>651/2014, del 17 giugno 201</w:t>
        </w:r>
      </w:hyperlink>
      <w:r w:rsidR="006965C9">
        <w:rPr>
          <w:rStyle w:val="Collegamentoipertestuale"/>
          <w:rFonts w:cstheme="minorHAnsi"/>
        </w:rPr>
        <w:t>4</w:t>
      </w:r>
      <w:r w:rsidR="0025585D" w:rsidRPr="00D74BB6">
        <w:rPr>
          <w:rFonts w:cstheme="minorHAnsi"/>
        </w:rPr>
        <w:t>;</w:t>
      </w:r>
    </w:p>
    <w:p w:rsidR="00F330F7" w:rsidRPr="00D74BB6" w:rsidRDefault="00F330F7" w:rsidP="0025585D">
      <w:pPr>
        <w:pStyle w:val="Paragrafoelenco"/>
        <w:numPr>
          <w:ilvl w:val="0"/>
          <w:numId w:val="4"/>
        </w:numPr>
        <w:autoSpaceDE w:val="0"/>
        <w:autoSpaceDN w:val="0"/>
        <w:adjustRightInd w:val="0"/>
        <w:spacing w:before="0" w:after="0" w:line="240" w:lineRule="auto"/>
        <w:jc w:val="both"/>
        <w:rPr>
          <w:rFonts w:cstheme="minorHAnsi"/>
          <w:color w:val="000000"/>
        </w:rPr>
      </w:pPr>
      <w:r w:rsidRPr="00D74BB6">
        <w:rPr>
          <w:rFonts w:cstheme="minorHAnsi"/>
          <w:color w:val="000000"/>
        </w:rPr>
        <w:t xml:space="preserve">I contributi previsti saranno stabiliti e concessi ai beneficiari finali, con appositi provvedimenti del Comune di Como, nei limiti previsti dal </w:t>
      </w:r>
      <w:hyperlink r:id="rId8" w:history="1">
        <w:r w:rsidRPr="00D74BB6">
          <w:rPr>
            <w:rStyle w:val="Collegamentoipertestuale"/>
            <w:rFonts w:cstheme="minorHAnsi"/>
          </w:rPr>
          <w:t>Regolamento (UE) n. 1407</w:t>
        </w:r>
        <w:r w:rsidR="006965C9">
          <w:rPr>
            <w:rStyle w:val="Collegamentoipertestuale"/>
            <w:rFonts w:cstheme="minorHAnsi"/>
          </w:rPr>
          <w:t>/2013</w:t>
        </w:r>
        <w:r w:rsidRPr="00D74BB6">
          <w:rPr>
            <w:rStyle w:val="Collegamentoipertestuale"/>
            <w:rFonts w:cstheme="minorHAnsi"/>
          </w:rPr>
          <w:t xml:space="preserve"> del 18 dicembre 2013</w:t>
        </w:r>
      </w:hyperlink>
      <w:r w:rsidRPr="00D74BB6">
        <w:rPr>
          <w:rFonts w:cstheme="minorHAnsi"/>
        </w:rPr>
        <w:t xml:space="preserve"> </w:t>
      </w:r>
      <w:r w:rsidRPr="00D74BB6">
        <w:rPr>
          <w:rFonts w:cstheme="minorHAnsi"/>
          <w:color w:val="000000"/>
        </w:rPr>
        <w:t xml:space="preserve">relativo all’applicazione degli articoli 107 e 108 del trattato sugli aiuti </w:t>
      </w:r>
      <w:r w:rsidRPr="00D74BB6">
        <w:rPr>
          <w:rFonts w:cstheme="minorHAnsi"/>
          <w:i/>
          <w:iCs/>
          <w:color w:val="000000"/>
        </w:rPr>
        <w:t xml:space="preserve">de </w:t>
      </w:r>
      <w:proofErr w:type="spellStart"/>
      <w:r w:rsidRPr="00D74BB6">
        <w:rPr>
          <w:rFonts w:cstheme="minorHAnsi"/>
          <w:i/>
          <w:iCs/>
          <w:color w:val="000000"/>
        </w:rPr>
        <w:t>minimis</w:t>
      </w:r>
      <w:proofErr w:type="spellEnd"/>
      <w:r w:rsidRPr="00D74BB6">
        <w:rPr>
          <w:rFonts w:cstheme="minorHAnsi"/>
          <w:color w:val="000000"/>
        </w:rPr>
        <w:t>.</w:t>
      </w:r>
    </w:p>
    <w:p w:rsidR="00F330F7" w:rsidRPr="00D74BB6" w:rsidRDefault="00F330F7" w:rsidP="0025585D">
      <w:pPr>
        <w:pStyle w:val="Titolo3"/>
        <w:jc w:val="both"/>
        <w:rPr>
          <w:rFonts w:cstheme="minorHAnsi"/>
        </w:rPr>
      </w:pPr>
      <w:r w:rsidRPr="00D74BB6">
        <w:rPr>
          <w:rFonts w:cstheme="minorHAnsi"/>
        </w:rPr>
        <w:t>REGIME DE MINIMIS</w:t>
      </w:r>
    </w:p>
    <w:p w:rsidR="00F330F7" w:rsidRPr="00D74BB6" w:rsidRDefault="00F330F7" w:rsidP="0025585D">
      <w:pPr>
        <w:autoSpaceDE w:val="0"/>
        <w:autoSpaceDN w:val="0"/>
        <w:adjustRightInd w:val="0"/>
        <w:spacing w:before="0" w:after="0" w:line="240" w:lineRule="auto"/>
        <w:jc w:val="both"/>
        <w:rPr>
          <w:rFonts w:cstheme="minorHAnsi"/>
          <w:color w:val="000000"/>
        </w:rPr>
      </w:pPr>
      <w:r w:rsidRPr="00D74BB6">
        <w:rPr>
          <w:rFonts w:cstheme="minorHAnsi"/>
          <w:color w:val="000000"/>
        </w:rPr>
        <w:t xml:space="preserve">I contributi concessi dal presente bando sono erogati in conformità al regime comunitario cd. </w:t>
      </w:r>
      <w:r w:rsidRPr="00D74BB6">
        <w:rPr>
          <w:rFonts w:cstheme="minorHAnsi"/>
          <w:i/>
          <w:iCs/>
          <w:color w:val="000000"/>
        </w:rPr>
        <w:t xml:space="preserve">de </w:t>
      </w:r>
      <w:proofErr w:type="spellStart"/>
      <w:r w:rsidRPr="00D74BB6">
        <w:rPr>
          <w:rFonts w:cstheme="minorHAnsi"/>
          <w:i/>
          <w:iCs/>
          <w:color w:val="000000"/>
        </w:rPr>
        <w:t>minimis</w:t>
      </w:r>
      <w:proofErr w:type="spellEnd"/>
      <w:r w:rsidRPr="00D74BB6">
        <w:rPr>
          <w:rFonts w:cstheme="minorHAnsi"/>
          <w:color w:val="000000"/>
        </w:rPr>
        <w:t>,</w:t>
      </w:r>
      <w:r w:rsidR="00C93EDA" w:rsidRPr="00D74BB6">
        <w:rPr>
          <w:rFonts w:cstheme="minorHAnsi"/>
          <w:color w:val="000000"/>
        </w:rPr>
        <w:t xml:space="preserve"> </w:t>
      </w:r>
      <w:r w:rsidRPr="00D74BB6">
        <w:rPr>
          <w:rFonts w:cstheme="minorHAnsi"/>
          <w:color w:val="000000"/>
        </w:rPr>
        <w:t>secondo il quale le imprese possono ricevere Aiuti di Stato per un importo massimo non superiore a €</w:t>
      </w:r>
      <w:r w:rsidR="00C93EDA" w:rsidRPr="00D74BB6">
        <w:rPr>
          <w:rFonts w:cstheme="minorHAnsi"/>
          <w:color w:val="000000"/>
        </w:rPr>
        <w:t xml:space="preserve"> </w:t>
      </w:r>
      <w:r w:rsidRPr="00D74BB6">
        <w:rPr>
          <w:rFonts w:cstheme="minorHAnsi"/>
          <w:color w:val="000000"/>
        </w:rPr>
        <w:t>200.000,00 in tre anni:</w:t>
      </w:r>
    </w:p>
    <w:p w:rsidR="00F330F7" w:rsidRPr="00D74BB6" w:rsidRDefault="00F330F7" w:rsidP="0025585D">
      <w:pPr>
        <w:pStyle w:val="Paragrafoelenco"/>
        <w:numPr>
          <w:ilvl w:val="0"/>
          <w:numId w:val="5"/>
        </w:numPr>
        <w:autoSpaceDE w:val="0"/>
        <w:autoSpaceDN w:val="0"/>
        <w:adjustRightInd w:val="0"/>
        <w:spacing w:before="0" w:after="0" w:line="240" w:lineRule="auto"/>
        <w:jc w:val="both"/>
        <w:rPr>
          <w:rFonts w:cstheme="minorHAnsi"/>
          <w:color w:val="000000"/>
        </w:rPr>
      </w:pPr>
      <w:r w:rsidRPr="00D74BB6">
        <w:rPr>
          <w:rFonts w:cstheme="minorHAnsi"/>
          <w:color w:val="000000"/>
        </w:rPr>
        <w:t xml:space="preserve">L’aiuto </w:t>
      </w:r>
      <w:r w:rsidRPr="00D74BB6">
        <w:rPr>
          <w:rFonts w:cstheme="minorHAnsi"/>
          <w:i/>
          <w:iCs/>
          <w:color w:val="000000"/>
        </w:rPr>
        <w:t xml:space="preserve">de </w:t>
      </w:r>
      <w:proofErr w:type="spellStart"/>
      <w:r w:rsidRPr="00D74BB6">
        <w:rPr>
          <w:rFonts w:cstheme="minorHAnsi"/>
          <w:i/>
          <w:iCs/>
          <w:color w:val="000000"/>
        </w:rPr>
        <w:t>minimis</w:t>
      </w:r>
      <w:proofErr w:type="spellEnd"/>
      <w:r w:rsidRPr="00D74BB6">
        <w:rPr>
          <w:rFonts w:cstheme="minorHAnsi"/>
          <w:i/>
          <w:iCs/>
          <w:color w:val="000000"/>
        </w:rPr>
        <w:t xml:space="preserve"> </w:t>
      </w:r>
      <w:r w:rsidRPr="00D74BB6">
        <w:rPr>
          <w:rFonts w:cstheme="minorHAnsi"/>
          <w:color w:val="000000"/>
        </w:rPr>
        <w:t>si deve considerare erogato nel momento in cui sorge per il beneficiario il diritto a ricevere l’aiuto stesso (</w:t>
      </w:r>
      <w:hyperlink r:id="rId9" w:history="1">
        <w:r w:rsidR="00513D0C" w:rsidRPr="00D74BB6">
          <w:rPr>
            <w:rStyle w:val="Collegamentoipertestuale"/>
            <w:rFonts w:cstheme="minorHAnsi"/>
          </w:rPr>
          <w:t>Regolamento (UE) n. 1407</w:t>
        </w:r>
        <w:r w:rsidR="00513D0C">
          <w:rPr>
            <w:rStyle w:val="Collegamentoipertestuale"/>
            <w:rFonts w:cstheme="minorHAnsi"/>
          </w:rPr>
          <w:t>/2013</w:t>
        </w:r>
        <w:r w:rsidR="00513D0C" w:rsidRPr="00D74BB6">
          <w:rPr>
            <w:rStyle w:val="Collegamentoipertestuale"/>
            <w:rFonts w:cstheme="minorHAnsi"/>
          </w:rPr>
          <w:t xml:space="preserve"> del 18 dicembre 2013</w:t>
        </w:r>
      </w:hyperlink>
      <w:r w:rsidRPr="00D74BB6">
        <w:rPr>
          <w:rFonts w:cstheme="minorHAnsi"/>
          <w:color w:val="000000"/>
        </w:rPr>
        <w:t>);</w:t>
      </w:r>
    </w:p>
    <w:p w:rsidR="00F330F7" w:rsidRPr="00D74BB6" w:rsidRDefault="00F330F7" w:rsidP="0025585D">
      <w:pPr>
        <w:pStyle w:val="Paragrafoelenco"/>
        <w:numPr>
          <w:ilvl w:val="0"/>
          <w:numId w:val="5"/>
        </w:numPr>
        <w:autoSpaceDE w:val="0"/>
        <w:autoSpaceDN w:val="0"/>
        <w:adjustRightInd w:val="0"/>
        <w:spacing w:before="0" w:after="0" w:line="240" w:lineRule="auto"/>
        <w:jc w:val="both"/>
        <w:rPr>
          <w:rFonts w:cstheme="minorHAnsi"/>
          <w:color w:val="000000"/>
        </w:rPr>
      </w:pPr>
      <w:r w:rsidRPr="00D74BB6">
        <w:rPr>
          <w:rFonts w:cstheme="minorHAnsi"/>
          <w:color w:val="000000"/>
        </w:rPr>
        <w:t xml:space="preserve">L’importo totale massimo degli aiuti di questo tipo ottenuti da una impresa non può superare, nell’arco di tre anni, i 200.000,00 euro. Ciò significa che per stabilire se un'impresa possa ottenere una agevolazione in regime </w:t>
      </w:r>
      <w:r w:rsidRPr="00D74BB6">
        <w:rPr>
          <w:rFonts w:cstheme="minorHAnsi"/>
          <w:i/>
          <w:iCs/>
          <w:color w:val="000000"/>
        </w:rPr>
        <w:t xml:space="preserve">de </w:t>
      </w:r>
      <w:proofErr w:type="spellStart"/>
      <w:r w:rsidRPr="00D74BB6">
        <w:rPr>
          <w:rFonts w:cstheme="minorHAnsi"/>
          <w:i/>
          <w:iCs/>
          <w:color w:val="000000"/>
        </w:rPr>
        <w:t>minimis</w:t>
      </w:r>
      <w:proofErr w:type="spellEnd"/>
      <w:r w:rsidRPr="00D74BB6">
        <w:rPr>
          <w:rFonts w:cstheme="minorHAnsi"/>
          <w:i/>
          <w:iCs/>
          <w:color w:val="000000"/>
        </w:rPr>
        <w:t xml:space="preserve"> </w:t>
      </w:r>
      <w:r w:rsidRPr="00D74BB6">
        <w:rPr>
          <w:rFonts w:cstheme="minorHAnsi"/>
          <w:color w:val="000000"/>
        </w:rPr>
        <w:t xml:space="preserve">e l’ammontare della agevolazione stessa, occorrerà sommare tutti gli aiuti ottenuti da quella impresa, a qualsiasi titolo (per investimenti, attività di ricerca, promozione all’estero, ecc.), in regime </w:t>
      </w:r>
      <w:r w:rsidRPr="00D74BB6">
        <w:rPr>
          <w:rFonts w:cstheme="minorHAnsi"/>
          <w:i/>
          <w:iCs/>
          <w:color w:val="000000"/>
        </w:rPr>
        <w:t xml:space="preserve">de </w:t>
      </w:r>
      <w:proofErr w:type="spellStart"/>
      <w:r w:rsidRPr="00D74BB6">
        <w:rPr>
          <w:rFonts w:cstheme="minorHAnsi"/>
          <w:i/>
          <w:iCs/>
          <w:color w:val="000000"/>
        </w:rPr>
        <w:t>minimis</w:t>
      </w:r>
      <w:proofErr w:type="spellEnd"/>
      <w:r w:rsidRPr="00D74BB6">
        <w:rPr>
          <w:rFonts w:cstheme="minorHAnsi"/>
          <w:color w:val="000000"/>
        </w:rPr>
        <w:t>, nell'arco di tre esercizi finanziari (l'esercizio finanziario in cui l'aiuto è concesso più i due precedenti);</w:t>
      </w:r>
    </w:p>
    <w:p w:rsidR="00F330F7" w:rsidRPr="00D74BB6" w:rsidRDefault="00F330F7" w:rsidP="0025585D">
      <w:pPr>
        <w:pStyle w:val="Paragrafoelenco"/>
        <w:numPr>
          <w:ilvl w:val="0"/>
          <w:numId w:val="5"/>
        </w:numPr>
        <w:autoSpaceDE w:val="0"/>
        <w:autoSpaceDN w:val="0"/>
        <w:adjustRightInd w:val="0"/>
        <w:spacing w:before="0" w:after="0" w:line="240" w:lineRule="auto"/>
        <w:jc w:val="both"/>
        <w:rPr>
          <w:rFonts w:cstheme="minorHAnsi"/>
          <w:color w:val="000000"/>
        </w:rPr>
      </w:pPr>
      <w:r w:rsidRPr="00D74BB6">
        <w:rPr>
          <w:rFonts w:cstheme="minorHAnsi"/>
          <w:color w:val="000000"/>
        </w:rPr>
        <w:t xml:space="preserve">Nel caso un'agevolazione concessa in </w:t>
      </w:r>
      <w:r w:rsidRPr="00D74BB6">
        <w:rPr>
          <w:rFonts w:cstheme="minorHAnsi"/>
          <w:i/>
          <w:iCs/>
          <w:color w:val="000000"/>
        </w:rPr>
        <w:t xml:space="preserve">de </w:t>
      </w:r>
      <w:proofErr w:type="spellStart"/>
      <w:r w:rsidRPr="00D74BB6">
        <w:rPr>
          <w:rFonts w:cstheme="minorHAnsi"/>
          <w:i/>
          <w:iCs/>
          <w:color w:val="000000"/>
        </w:rPr>
        <w:t>minimis</w:t>
      </w:r>
      <w:proofErr w:type="spellEnd"/>
      <w:r w:rsidRPr="00D74BB6">
        <w:rPr>
          <w:rFonts w:cstheme="minorHAnsi"/>
          <w:i/>
          <w:iCs/>
          <w:color w:val="000000"/>
        </w:rPr>
        <w:t xml:space="preserve"> </w:t>
      </w:r>
      <w:r w:rsidRPr="00D74BB6">
        <w:rPr>
          <w:rFonts w:cstheme="minorHAnsi"/>
          <w:color w:val="000000"/>
        </w:rPr>
        <w:t>superi il massimale individuale a disposizione in quel momento dell'impresa beneficiaria, l'aiuto non potrà essere concesso nemmeno per la parte non eccedente tale tetto;</w:t>
      </w:r>
    </w:p>
    <w:p w:rsidR="00F330F7" w:rsidRPr="00D74BB6" w:rsidRDefault="00F330F7" w:rsidP="0025585D">
      <w:pPr>
        <w:pStyle w:val="Titolo3"/>
        <w:jc w:val="both"/>
        <w:rPr>
          <w:rFonts w:cstheme="minorHAnsi"/>
        </w:rPr>
      </w:pPr>
      <w:r w:rsidRPr="00D74BB6">
        <w:rPr>
          <w:rFonts w:cstheme="minorHAnsi"/>
        </w:rPr>
        <w:t xml:space="preserve">VALGONO TRA </w:t>
      </w:r>
      <w:r w:rsidR="0025585D" w:rsidRPr="00D74BB6">
        <w:rPr>
          <w:rFonts w:cstheme="minorHAnsi"/>
        </w:rPr>
        <w:t>I “MOTIVI DI ESCLUSIONE” QUELLI</w:t>
      </w:r>
      <w:r w:rsidRPr="00D74BB6">
        <w:rPr>
          <w:rFonts w:cstheme="minorHAnsi"/>
        </w:rPr>
        <w:t>:</w:t>
      </w:r>
      <w:r w:rsidR="00513D0C">
        <w:rPr>
          <w:rFonts w:cstheme="minorHAnsi"/>
        </w:rPr>
        <w:t xml:space="preserve"> </w:t>
      </w:r>
    </w:p>
    <w:p w:rsidR="001B2C80" w:rsidRDefault="001B2C80" w:rsidP="0025585D">
      <w:pPr>
        <w:pStyle w:val="Paragrafoelenco"/>
        <w:numPr>
          <w:ilvl w:val="0"/>
          <w:numId w:val="6"/>
        </w:numPr>
        <w:autoSpaceDE w:val="0"/>
        <w:autoSpaceDN w:val="0"/>
        <w:adjustRightInd w:val="0"/>
        <w:spacing w:before="0" w:after="0" w:line="240" w:lineRule="auto"/>
        <w:jc w:val="both"/>
        <w:rPr>
          <w:rFonts w:cstheme="minorHAnsi"/>
          <w:color w:val="000000"/>
        </w:rPr>
      </w:pPr>
      <w:r>
        <w:rPr>
          <w:rFonts w:cstheme="minorHAnsi"/>
          <w:color w:val="000000"/>
        </w:rPr>
        <w:t xml:space="preserve">di cui all’art. 1 del </w:t>
      </w:r>
      <w:hyperlink r:id="rId10" w:history="1">
        <w:r w:rsidRPr="004A1DFE">
          <w:rPr>
            <w:rStyle w:val="Collegamentoipertestuale"/>
            <w:rFonts w:cstheme="minorHAnsi"/>
          </w:rPr>
          <w:t>Regolamento (UE) n. 1407/2013</w:t>
        </w:r>
      </w:hyperlink>
      <w:r w:rsidR="004A1DFE">
        <w:rPr>
          <w:rFonts w:cstheme="minorHAnsi"/>
          <w:color w:val="000000"/>
        </w:rPr>
        <w:t xml:space="preserve"> che elenca i </w:t>
      </w:r>
      <w:r>
        <w:rPr>
          <w:rFonts w:cstheme="minorHAnsi"/>
          <w:color w:val="000000"/>
        </w:rPr>
        <w:t xml:space="preserve">settori a cui non è applicabile il regime “de </w:t>
      </w:r>
      <w:proofErr w:type="spellStart"/>
      <w:r>
        <w:rPr>
          <w:rFonts w:cstheme="minorHAnsi"/>
          <w:color w:val="000000"/>
        </w:rPr>
        <w:t>minimis</w:t>
      </w:r>
      <w:proofErr w:type="spellEnd"/>
      <w:r>
        <w:rPr>
          <w:rFonts w:cstheme="minorHAnsi"/>
          <w:color w:val="000000"/>
        </w:rPr>
        <w:t>”;</w:t>
      </w:r>
    </w:p>
    <w:p w:rsidR="00F330F7" w:rsidRDefault="00F330F7" w:rsidP="0025585D">
      <w:pPr>
        <w:pStyle w:val="Paragrafoelenco"/>
        <w:numPr>
          <w:ilvl w:val="0"/>
          <w:numId w:val="6"/>
        </w:numPr>
        <w:autoSpaceDE w:val="0"/>
        <w:autoSpaceDN w:val="0"/>
        <w:adjustRightInd w:val="0"/>
        <w:spacing w:before="0" w:after="0" w:line="240" w:lineRule="auto"/>
        <w:jc w:val="both"/>
        <w:rPr>
          <w:rFonts w:cstheme="minorHAnsi"/>
          <w:color w:val="000000"/>
        </w:rPr>
      </w:pPr>
      <w:r w:rsidRPr="00D74BB6">
        <w:rPr>
          <w:rFonts w:cstheme="minorHAnsi"/>
          <w:color w:val="000000"/>
        </w:rPr>
        <w:t xml:space="preserve">di cui all’art. 67 del </w:t>
      </w:r>
      <w:hyperlink r:id="rId11" w:history="1">
        <w:r w:rsidRPr="00D74BB6">
          <w:rPr>
            <w:rStyle w:val="Collegamentoipertestuale"/>
            <w:rFonts w:cstheme="minorHAnsi"/>
          </w:rPr>
          <w:t xml:space="preserve">D. Lgs. </w:t>
        </w:r>
        <w:r w:rsidR="00CC2652">
          <w:rPr>
            <w:rStyle w:val="Collegamentoipertestuale"/>
            <w:rFonts w:cstheme="minorHAnsi"/>
          </w:rPr>
          <w:t xml:space="preserve">n. </w:t>
        </w:r>
        <w:r w:rsidRPr="00D74BB6">
          <w:rPr>
            <w:rStyle w:val="Collegamentoipertestuale"/>
            <w:rFonts w:cstheme="minorHAnsi"/>
          </w:rPr>
          <w:t>159</w:t>
        </w:r>
        <w:r w:rsidR="00CC2652">
          <w:rPr>
            <w:rStyle w:val="Collegamentoipertestuale"/>
            <w:rFonts w:cstheme="minorHAnsi"/>
          </w:rPr>
          <w:t>/</w:t>
        </w:r>
        <w:r w:rsidRPr="00D74BB6">
          <w:rPr>
            <w:rStyle w:val="Collegamentoipertestuale"/>
            <w:rFonts w:cstheme="minorHAnsi"/>
          </w:rPr>
          <w:t xml:space="preserve">2011 </w:t>
        </w:r>
        <w:r w:rsidRPr="00D74BB6">
          <w:rPr>
            <w:rStyle w:val="Collegamentoipertestuale"/>
            <w:rFonts w:cstheme="minorHAnsi"/>
            <w:bCs/>
          </w:rPr>
          <w:t>(c.d. Codice delle leggi antimafia)</w:t>
        </w:r>
      </w:hyperlink>
      <w:r w:rsidRPr="00D74BB6">
        <w:rPr>
          <w:rFonts w:cstheme="minorHAnsi"/>
        </w:rPr>
        <w:t xml:space="preserve"> </w:t>
      </w:r>
      <w:r w:rsidRPr="00D74BB6">
        <w:rPr>
          <w:rFonts w:cstheme="minorHAnsi"/>
          <w:color w:val="000000"/>
        </w:rPr>
        <w:t xml:space="preserve">relativamente </w:t>
      </w:r>
      <w:r w:rsidR="00A4394F">
        <w:rPr>
          <w:rFonts w:cstheme="minorHAnsi"/>
          <w:color w:val="000000"/>
        </w:rPr>
        <w:t xml:space="preserve">ai soggetti ex art.85 dello stesso </w:t>
      </w:r>
      <w:proofErr w:type="spellStart"/>
      <w:r w:rsidR="00A4394F">
        <w:rPr>
          <w:rFonts w:cstheme="minorHAnsi"/>
          <w:color w:val="000000"/>
        </w:rPr>
        <w:t>d.lgs</w:t>
      </w:r>
      <w:proofErr w:type="spellEnd"/>
      <w:r w:rsidR="00A4394F">
        <w:rPr>
          <w:rFonts w:cstheme="minorHAnsi"/>
          <w:color w:val="000000"/>
        </w:rPr>
        <w:t>, in particolare: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6520"/>
      </w:tblGrid>
      <w:tr w:rsidR="00A4394F" w:rsidRPr="00A4394F" w:rsidTr="00A4394F">
        <w:tc>
          <w:tcPr>
            <w:tcW w:w="3794" w:type="dxa"/>
          </w:tcPr>
          <w:p w:rsidR="00A4394F" w:rsidRPr="00A4394F" w:rsidRDefault="00A4394F" w:rsidP="00133C91">
            <w:pPr>
              <w:spacing w:after="0" w:line="240" w:lineRule="auto"/>
              <w:rPr>
                <w:b/>
              </w:rPr>
            </w:pPr>
          </w:p>
        </w:tc>
        <w:tc>
          <w:tcPr>
            <w:tcW w:w="6520" w:type="dxa"/>
          </w:tcPr>
          <w:p w:rsidR="00A4394F" w:rsidRPr="00A4394F" w:rsidRDefault="00A4394F" w:rsidP="00133C91">
            <w:pPr>
              <w:spacing w:after="0" w:line="240" w:lineRule="auto"/>
              <w:jc w:val="center"/>
            </w:pPr>
          </w:p>
          <w:p w:rsidR="00A4394F" w:rsidRPr="00A4394F" w:rsidRDefault="00A4394F" w:rsidP="00133C91">
            <w:pPr>
              <w:spacing w:after="0" w:line="240" w:lineRule="auto"/>
              <w:jc w:val="center"/>
              <w:rPr>
                <w:b/>
              </w:rPr>
            </w:pPr>
            <w:r w:rsidRPr="00A4394F">
              <w:rPr>
                <w:b/>
              </w:rPr>
              <w:t xml:space="preserve">Art. 85 del </w:t>
            </w:r>
            <w:proofErr w:type="spellStart"/>
            <w:r w:rsidRPr="00A4394F">
              <w:rPr>
                <w:b/>
              </w:rPr>
              <w:t>D.Lgs.</w:t>
            </w:r>
            <w:proofErr w:type="spellEnd"/>
            <w:r w:rsidRPr="00A4394F">
              <w:rPr>
                <w:b/>
              </w:rPr>
              <w:t xml:space="preserve"> 159/2011</w:t>
            </w:r>
          </w:p>
          <w:p w:rsidR="00A4394F" w:rsidRPr="00A4394F" w:rsidRDefault="00A4394F" w:rsidP="00133C91">
            <w:pPr>
              <w:spacing w:after="0" w:line="240" w:lineRule="auto"/>
              <w:jc w:val="center"/>
            </w:pPr>
          </w:p>
        </w:tc>
      </w:tr>
      <w:tr w:rsidR="00A4394F" w:rsidRPr="00A4394F" w:rsidTr="00A4394F">
        <w:tc>
          <w:tcPr>
            <w:tcW w:w="3794" w:type="dxa"/>
          </w:tcPr>
          <w:p w:rsidR="00A4394F" w:rsidRPr="00A4394F" w:rsidRDefault="00A4394F" w:rsidP="00133C91">
            <w:pPr>
              <w:spacing w:after="0" w:line="240" w:lineRule="auto"/>
              <w:rPr>
                <w:b/>
              </w:rPr>
            </w:pPr>
            <w:r w:rsidRPr="00A4394F">
              <w:rPr>
                <w:b/>
              </w:rPr>
              <w:t>Impresa individuale</w:t>
            </w:r>
          </w:p>
        </w:tc>
        <w:tc>
          <w:tcPr>
            <w:tcW w:w="6520" w:type="dxa"/>
          </w:tcPr>
          <w:p w:rsidR="00A4394F" w:rsidRPr="00A4394F" w:rsidRDefault="00A4394F" w:rsidP="00A4394F">
            <w:pPr>
              <w:pStyle w:val="Paragrafoelenco"/>
              <w:numPr>
                <w:ilvl w:val="0"/>
                <w:numId w:val="9"/>
              </w:numPr>
              <w:spacing w:before="0" w:after="0" w:line="240" w:lineRule="auto"/>
            </w:pPr>
            <w:r w:rsidRPr="00A4394F">
              <w:t xml:space="preserve">Titolare dell’impresa </w:t>
            </w:r>
          </w:p>
          <w:p w:rsidR="00A4394F" w:rsidRPr="00A4394F" w:rsidRDefault="00A4394F" w:rsidP="00A4394F">
            <w:pPr>
              <w:pStyle w:val="Paragrafoelenco"/>
              <w:numPr>
                <w:ilvl w:val="0"/>
                <w:numId w:val="9"/>
              </w:numPr>
              <w:spacing w:before="0" w:after="0" w:line="240" w:lineRule="auto"/>
            </w:pPr>
            <w:r w:rsidRPr="00A4394F">
              <w:t xml:space="preserve">direttore tecnico (se previsto)  </w:t>
            </w:r>
          </w:p>
          <w:p w:rsidR="00A4394F" w:rsidRPr="00A4394F" w:rsidRDefault="00A4394F" w:rsidP="00A4394F">
            <w:pPr>
              <w:pStyle w:val="Paragrafoelenco"/>
              <w:numPr>
                <w:ilvl w:val="0"/>
                <w:numId w:val="9"/>
              </w:numPr>
              <w:spacing w:before="0" w:after="0" w:line="240" w:lineRule="auto"/>
            </w:pPr>
            <w:r w:rsidRPr="00A4394F">
              <w:t xml:space="preserve">familiari conviventi dei soggetti di cui ai punti 1 e 2 </w:t>
            </w:r>
          </w:p>
        </w:tc>
      </w:tr>
      <w:tr w:rsidR="00A4394F" w:rsidRPr="00A4394F" w:rsidTr="00A4394F">
        <w:tc>
          <w:tcPr>
            <w:tcW w:w="3794" w:type="dxa"/>
          </w:tcPr>
          <w:p w:rsidR="00A4394F" w:rsidRPr="00A4394F" w:rsidRDefault="00A4394F" w:rsidP="00133C91">
            <w:pPr>
              <w:spacing w:after="0" w:line="240" w:lineRule="auto"/>
              <w:rPr>
                <w:b/>
              </w:rPr>
            </w:pPr>
            <w:r w:rsidRPr="00A4394F">
              <w:rPr>
                <w:b/>
              </w:rPr>
              <w:t>Associazioni</w:t>
            </w:r>
          </w:p>
          <w:p w:rsidR="00A4394F" w:rsidRPr="00A4394F" w:rsidRDefault="00A4394F" w:rsidP="00133C91">
            <w:pPr>
              <w:spacing w:after="0" w:line="240" w:lineRule="auto"/>
              <w:rPr>
                <w:b/>
              </w:rPr>
            </w:pPr>
          </w:p>
        </w:tc>
        <w:tc>
          <w:tcPr>
            <w:tcW w:w="6520" w:type="dxa"/>
          </w:tcPr>
          <w:p w:rsidR="00A4394F" w:rsidRPr="00A4394F" w:rsidRDefault="00A4394F" w:rsidP="00A4394F">
            <w:pPr>
              <w:numPr>
                <w:ilvl w:val="0"/>
                <w:numId w:val="19"/>
              </w:numPr>
              <w:spacing w:before="0" w:after="0" w:line="240" w:lineRule="auto"/>
              <w:ind w:left="742"/>
            </w:pPr>
            <w:r w:rsidRPr="00A4394F">
              <w:t>Legali rappresentanti</w:t>
            </w:r>
          </w:p>
          <w:p w:rsidR="00A4394F" w:rsidRPr="00A4394F" w:rsidRDefault="00A4394F" w:rsidP="00A4394F">
            <w:pPr>
              <w:numPr>
                <w:ilvl w:val="0"/>
                <w:numId w:val="19"/>
              </w:numPr>
              <w:spacing w:before="0" w:after="0" w:line="240" w:lineRule="auto"/>
              <w:ind w:left="742"/>
            </w:pPr>
            <w:r w:rsidRPr="00A4394F">
              <w:t>membri del collegio dei revisori dei conti o sindacale (se previsti)</w:t>
            </w:r>
          </w:p>
          <w:p w:rsidR="00A4394F" w:rsidRPr="00A4394F" w:rsidRDefault="00A4394F" w:rsidP="00133C91">
            <w:pPr>
              <w:numPr>
                <w:ilvl w:val="0"/>
                <w:numId w:val="19"/>
              </w:numPr>
              <w:spacing w:before="0" w:after="0" w:line="240" w:lineRule="auto"/>
              <w:ind w:left="742"/>
            </w:pPr>
            <w:r w:rsidRPr="00A4394F">
              <w:t>familiari conviventi dei soggetti di cui al punto 1 e 2</w:t>
            </w:r>
          </w:p>
        </w:tc>
      </w:tr>
      <w:tr w:rsidR="00A4394F" w:rsidRPr="00A4394F" w:rsidTr="00A4394F">
        <w:tc>
          <w:tcPr>
            <w:tcW w:w="3794" w:type="dxa"/>
          </w:tcPr>
          <w:p w:rsidR="00A4394F" w:rsidRPr="00A4394F" w:rsidRDefault="00A4394F" w:rsidP="00133C91">
            <w:pPr>
              <w:spacing w:after="0" w:line="240" w:lineRule="auto"/>
              <w:rPr>
                <w:b/>
              </w:rPr>
            </w:pPr>
            <w:r w:rsidRPr="00A4394F">
              <w:rPr>
                <w:b/>
              </w:rPr>
              <w:t>Società di capitali o cooperative</w:t>
            </w:r>
          </w:p>
        </w:tc>
        <w:tc>
          <w:tcPr>
            <w:tcW w:w="6520" w:type="dxa"/>
          </w:tcPr>
          <w:p w:rsidR="00A4394F" w:rsidRPr="00A4394F" w:rsidRDefault="00A4394F" w:rsidP="00A4394F">
            <w:pPr>
              <w:pStyle w:val="Paragrafoelenco"/>
              <w:numPr>
                <w:ilvl w:val="0"/>
                <w:numId w:val="10"/>
              </w:numPr>
              <w:spacing w:before="0" w:after="0" w:line="240" w:lineRule="auto"/>
            </w:pPr>
            <w:r w:rsidRPr="00A4394F">
              <w:t xml:space="preserve">Legale rappresentante </w:t>
            </w:r>
          </w:p>
          <w:p w:rsidR="00A4394F" w:rsidRPr="00A4394F" w:rsidRDefault="00A4394F" w:rsidP="00A4394F">
            <w:pPr>
              <w:pStyle w:val="Paragrafoelenco"/>
              <w:numPr>
                <w:ilvl w:val="0"/>
                <w:numId w:val="10"/>
              </w:numPr>
              <w:spacing w:before="0" w:after="0" w:line="240" w:lineRule="auto"/>
            </w:pPr>
            <w:r w:rsidRPr="00A4394F">
              <w:t>Amministratori</w:t>
            </w:r>
          </w:p>
          <w:p w:rsidR="00A4394F" w:rsidRPr="00A4394F" w:rsidRDefault="00A4394F" w:rsidP="00A4394F">
            <w:pPr>
              <w:pStyle w:val="Paragrafoelenco"/>
              <w:numPr>
                <w:ilvl w:val="0"/>
                <w:numId w:val="10"/>
              </w:numPr>
              <w:spacing w:before="0" w:after="0" w:line="240" w:lineRule="auto"/>
            </w:pPr>
            <w:r w:rsidRPr="00A4394F">
              <w:t>direttore tecnico (se previsto)</w:t>
            </w:r>
          </w:p>
          <w:p w:rsidR="00A4394F" w:rsidRPr="00A4394F" w:rsidRDefault="00A4394F" w:rsidP="00A4394F">
            <w:pPr>
              <w:pStyle w:val="Paragrafoelenco"/>
              <w:numPr>
                <w:ilvl w:val="0"/>
                <w:numId w:val="10"/>
              </w:numPr>
              <w:spacing w:before="0" w:after="0" w:line="240" w:lineRule="auto"/>
            </w:pPr>
            <w:r w:rsidRPr="00A4394F">
              <w:t>membri del collegio sindacale</w:t>
            </w:r>
          </w:p>
          <w:p w:rsidR="00A4394F" w:rsidRPr="00A4394F" w:rsidRDefault="00A4394F" w:rsidP="00A4394F">
            <w:pPr>
              <w:pStyle w:val="Paragrafoelenco"/>
              <w:numPr>
                <w:ilvl w:val="0"/>
                <w:numId w:val="10"/>
              </w:numPr>
              <w:spacing w:before="0" w:after="0" w:line="240" w:lineRule="auto"/>
            </w:pPr>
            <w:r w:rsidRPr="00A4394F">
              <w:t xml:space="preserve">socio di maggioranza (nelle società con un numero di soci pari o inferiore a 4) </w:t>
            </w:r>
          </w:p>
          <w:p w:rsidR="00A4394F" w:rsidRPr="00A4394F" w:rsidRDefault="00A4394F" w:rsidP="00A4394F">
            <w:pPr>
              <w:pStyle w:val="Paragrafoelenco"/>
              <w:numPr>
                <w:ilvl w:val="0"/>
                <w:numId w:val="10"/>
              </w:numPr>
              <w:spacing w:before="0" w:after="0" w:line="240" w:lineRule="auto"/>
            </w:pPr>
            <w:r w:rsidRPr="00A4394F">
              <w:t>socio (in caso di società unipersonale)</w:t>
            </w:r>
          </w:p>
          <w:p w:rsidR="00A4394F" w:rsidRPr="00A4394F" w:rsidRDefault="00A4394F" w:rsidP="00A4394F">
            <w:pPr>
              <w:pStyle w:val="Paragrafoelenco"/>
              <w:numPr>
                <w:ilvl w:val="0"/>
                <w:numId w:val="10"/>
              </w:numPr>
              <w:spacing w:before="0" w:after="0" w:line="240" w:lineRule="auto"/>
              <w:ind w:right="175"/>
              <w:jc w:val="both"/>
            </w:pPr>
            <w:r w:rsidRPr="00A4394F">
              <w:t xml:space="preserve">membri del collegio sindacale o, nei casi contemplati dall’ art. 2477 del codice civile, al sindaco, nonché ai soggetti che svolgono i compiti di vigilanza di cui all’art. 6, comma 1, lettera b) del </w:t>
            </w:r>
            <w:proofErr w:type="spellStart"/>
            <w:r w:rsidRPr="00A4394F">
              <w:t>D.Lgs</w:t>
            </w:r>
            <w:proofErr w:type="spellEnd"/>
            <w:r w:rsidRPr="00A4394F">
              <w:t xml:space="preserve"> 231/2001;</w:t>
            </w:r>
          </w:p>
          <w:p w:rsidR="00A4394F" w:rsidRPr="00A4394F" w:rsidRDefault="00A4394F" w:rsidP="00A4394F">
            <w:pPr>
              <w:pStyle w:val="Paragrafoelenco"/>
              <w:numPr>
                <w:ilvl w:val="0"/>
                <w:numId w:val="10"/>
              </w:numPr>
              <w:spacing w:before="0" w:after="0" w:line="240" w:lineRule="auto"/>
            </w:pPr>
            <w:r w:rsidRPr="00A4394F">
              <w:t xml:space="preserve">familiari conviventi dei soggetti di cui ai punti 1-2-3-4-5-6-7 </w:t>
            </w:r>
          </w:p>
        </w:tc>
      </w:tr>
      <w:tr w:rsidR="00A4394F" w:rsidRPr="00A4394F" w:rsidTr="00A4394F">
        <w:tc>
          <w:tcPr>
            <w:tcW w:w="3794" w:type="dxa"/>
          </w:tcPr>
          <w:p w:rsidR="00A4394F" w:rsidRPr="00A4394F" w:rsidRDefault="00A4394F" w:rsidP="00133C91">
            <w:pPr>
              <w:spacing w:after="0" w:line="240" w:lineRule="auto"/>
              <w:rPr>
                <w:b/>
              </w:rPr>
            </w:pPr>
            <w:r w:rsidRPr="00A4394F">
              <w:rPr>
                <w:b/>
              </w:rPr>
              <w:t>Società semplice e in nome collettivo</w:t>
            </w:r>
          </w:p>
        </w:tc>
        <w:tc>
          <w:tcPr>
            <w:tcW w:w="6520" w:type="dxa"/>
          </w:tcPr>
          <w:p w:rsidR="00A4394F" w:rsidRPr="00A4394F" w:rsidRDefault="00A4394F" w:rsidP="00A4394F">
            <w:pPr>
              <w:pStyle w:val="Paragrafoelenco"/>
              <w:numPr>
                <w:ilvl w:val="0"/>
                <w:numId w:val="11"/>
              </w:numPr>
              <w:spacing w:before="0" w:after="0" w:line="240" w:lineRule="auto"/>
            </w:pPr>
            <w:r w:rsidRPr="00A4394F">
              <w:t>tutti i soci</w:t>
            </w:r>
          </w:p>
          <w:p w:rsidR="00A4394F" w:rsidRPr="00A4394F" w:rsidRDefault="00A4394F" w:rsidP="00A4394F">
            <w:pPr>
              <w:pStyle w:val="Paragrafoelenco"/>
              <w:numPr>
                <w:ilvl w:val="0"/>
                <w:numId w:val="11"/>
              </w:numPr>
              <w:spacing w:before="0" w:after="0" w:line="240" w:lineRule="auto"/>
            </w:pPr>
            <w:r w:rsidRPr="00A4394F">
              <w:t>direttore tecnico (se previsto)</w:t>
            </w:r>
          </w:p>
          <w:p w:rsidR="00A4394F" w:rsidRPr="00A4394F" w:rsidRDefault="00A4394F" w:rsidP="00A4394F">
            <w:pPr>
              <w:pStyle w:val="Paragrafoelenco"/>
              <w:numPr>
                <w:ilvl w:val="0"/>
                <w:numId w:val="11"/>
              </w:numPr>
              <w:spacing w:before="0" w:after="0" w:line="240" w:lineRule="auto"/>
            </w:pPr>
            <w:r w:rsidRPr="00A4394F">
              <w:t>membri del collegio sindacale (se previsti)</w:t>
            </w:r>
          </w:p>
          <w:p w:rsidR="00A4394F" w:rsidRPr="00A4394F" w:rsidRDefault="00A4394F" w:rsidP="00A4394F">
            <w:pPr>
              <w:pStyle w:val="Paragrafoelenco"/>
              <w:numPr>
                <w:ilvl w:val="0"/>
                <w:numId w:val="11"/>
              </w:numPr>
              <w:spacing w:before="0" w:after="0" w:line="240" w:lineRule="auto"/>
            </w:pPr>
            <w:r w:rsidRPr="00A4394F">
              <w:t>familiari conviventi dei soggetti di cui ai punti 1,2 e 3</w:t>
            </w:r>
          </w:p>
        </w:tc>
      </w:tr>
      <w:tr w:rsidR="00A4394F" w:rsidRPr="00A4394F" w:rsidTr="00A4394F">
        <w:tc>
          <w:tcPr>
            <w:tcW w:w="3794" w:type="dxa"/>
          </w:tcPr>
          <w:p w:rsidR="00A4394F" w:rsidRPr="00A4394F" w:rsidRDefault="00A4394F" w:rsidP="00133C91">
            <w:pPr>
              <w:spacing w:after="0" w:line="240" w:lineRule="auto"/>
              <w:rPr>
                <w:b/>
              </w:rPr>
            </w:pPr>
            <w:r w:rsidRPr="00A4394F">
              <w:rPr>
                <w:b/>
              </w:rPr>
              <w:lastRenderedPageBreak/>
              <w:t>Società in accomandita semplice</w:t>
            </w:r>
          </w:p>
        </w:tc>
        <w:tc>
          <w:tcPr>
            <w:tcW w:w="6520" w:type="dxa"/>
          </w:tcPr>
          <w:p w:rsidR="00A4394F" w:rsidRPr="00A4394F" w:rsidRDefault="00A4394F" w:rsidP="00A4394F">
            <w:pPr>
              <w:pStyle w:val="Paragrafoelenco"/>
              <w:numPr>
                <w:ilvl w:val="0"/>
                <w:numId w:val="12"/>
              </w:numPr>
              <w:spacing w:before="0" w:after="0" w:line="240" w:lineRule="auto"/>
            </w:pPr>
            <w:r w:rsidRPr="00A4394F">
              <w:t>soci accomandatari</w:t>
            </w:r>
          </w:p>
          <w:p w:rsidR="00A4394F" w:rsidRPr="00A4394F" w:rsidRDefault="00A4394F" w:rsidP="00A4394F">
            <w:pPr>
              <w:pStyle w:val="Paragrafoelenco"/>
              <w:numPr>
                <w:ilvl w:val="0"/>
                <w:numId w:val="12"/>
              </w:numPr>
              <w:spacing w:before="0" w:after="0" w:line="240" w:lineRule="auto"/>
            </w:pPr>
            <w:r w:rsidRPr="00A4394F">
              <w:t>direttore tecnico (se previsto)</w:t>
            </w:r>
          </w:p>
          <w:p w:rsidR="00A4394F" w:rsidRPr="00A4394F" w:rsidRDefault="00A4394F" w:rsidP="00A4394F">
            <w:pPr>
              <w:pStyle w:val="Paragrafoelenco"/>
              <w:numPr>
                <w:ilvl w:val="0"/>
                <w:numId w:val="12"/>
              </w:numPr>
              <w:spacing w:before="0" w:after="0" w:line="240" w:lineRule="auto"/>
            </w:pPr>
            <w:r w:rsidRPr="00A4394F">
              <w:t>membri del collegio sindacale (se previsti)</w:t>
            </w:r>
          </w:p>
          <w:p w:rsidR="00A4394F" w:rsidRPr="00A4394F" w:rsidRDefault="00A4394F" w:rsidP="00A4394F">
            <w:pPr>
              <w:pStyle w:val="Paragrafoelenco"/>
              <w:numPr>
                <w:ilvl w:val="0"/>
                <w:numId w:val="12"/>
              </w:numPr>
              <w:spacing w:before="0" w:after="0" w:line="240" w:lineRule="auto"/>
            </w:pPr>
            <w:r w:rsidRPr="00A4394F">
              <w:t>familiari conviventi dei soggetti di cui ai punti 1,2 e 3</w:t>
            </w:r>
          </w:p>
        </w:tc>
      </w:tr>
      <w:tr w:rsidR="00A4394F" w:rsidRPr="00A4394F" w:rsidTr="00A4394F">
        <w:trPr>
          <w:trHeight w:val="1025"/>
        </w:trPr>
        <w:tc>
          <w:tcPr>
            <w:tcW w:w="3794" w:type="dxa"/>
          </w:tcPr>
          <w:p w:rsidR="00A4394F" w:rsidRPr="00A4394F" w:rsidRDefault="00A4394F" w:rsidP="00133C91">
            <w:pPr>
              <w:spacing w:after="0" w:line="240" w:lineRule="auto"/>
              <w:rPr>
                <w:b/>
              </w:rPr>
            </w:pPr>
            <w:r w:rsidRPr="00A4394F">
              <w:rPr>
                <w:b/>
              </w:rPr>
              <w:t>Società estere con sede secondaria in Italia</w:t>
            </w:r>
          </w:p>
        </w:tc>
        <w:tc>
          <w:tcPr>
            <w:tcW w:w="6520" w:type="dxa"/>
          </w:tcPr>
          <w:p w:rsidR="00A4394F" w:rsidRPr="00A4394F" w:rsidRDefault="00A4394F" w:rsidP="00A4394F">
            <w:pPr>
              <w:pStyle w:val="Paragrafoelenco"/>
              <w:numPr>
                <w:ilvl w:val="0"/>
                <w:numId w:val="13"/>
              </w:numPr>
              <w:spacing w:before="0" w:after="0" w:line="240" w:lineRule="auto"/>
            </w:pPr>
            <w:r w:rsidRPr="00A4394F">
              <w:t>coloro che le rappresentano stabilmente in Italia</w:t>
            </w:r>
          </w:p>
          <w:p w:rsidR="00A4394F" w:rsidRPr="00A4394F" w:rsidRDefault="00A4394F" w:rsidP="00A4394F">
            <w:pPr>
              <w:pStyle w:val="Paragrafoelenco"/>
              <w:numPr>
                <w:ilvl w:val="0"/>
                <w:numId w:val="13"/>
              </w:numPr>
              <w:spacing w:before="0" w:after="0" w:line="240" w:lineRule="auto"/>
            </w:pPr>
            <w:r w:rsidRPr="00A4394F">
              <w:t>direttore tecnico (se previsto)</w:t>
            </w:r>
          </w:p>
          <w:p w:rsidR="00A4394F" w:rsidRPr="00A4394F" w:rsidRDefault="00A4394F" w:rsidP="00A4394F">
            <w:pPr>
              <w:pStyle w:val="Paragrafoelenco"/>
              <w:numPr>
                <w:ilvl w:val="0"/>
                <w:numId w:val="13"/>
              </w:numPr>
              <w:spacing w:before="0" w:after="0" w:line="240" w:lineRule="auto"/>
            </w:pPr>
            <w:r w:rsidRPr="00A4394F">
              <w:t>membri del collegio sindacale (se previsti)</w:t>
            </w:r>
          </w:p>
          <w:p w:rsidR="00A4394F" w:rsidRPr="00A4394F" w:rsidRDefault="00A4394F" w:rsidP="00A4394F">
            <w:pPr>
              <w:pStyle w:val="Paragrafoelenco"/>
              <w:numPr>
                <w:ilvl w:val="0"/>
                <w:numId w:val="13"/>
              </w:numPr>
              <w:spacing w:before="0" w:after="0" w:line="240" w:lineRule="auto"/>
            </w:pPr>
            <w:r w:rsidRPr="00A4394F">
              <w:t>familiari conviventi dei soggetti di cui ai punti 1, 2 e 3</w:t>
            </w:r>
          </w:p>
        </w:tc>
      </w:tr>
      <w:tr w:rsidR="00A4394F" w:rsidRPr="00A4394F" w:rsidTr="00A4394F">
        <w:trPr>
          <w:trHeight w:val="840"/>
        </w:trPr>
        <w:tc>
          <w:tcPr>
            <w:tcW w:w="3794" w:type="dxa"/>
          </w:tcPr>
          <w:p w:rsidR="00A4394F" w:rsidRPr="00A4394F" w:rsidRDefault="00A4394F" w:rsidP="00133C91">
            <w:pPr>
              <w:spacing w:after="0" w:line="240" w:lineRule="auto"/>
              <w:rPr>
                <w:b/>
              </w:rPr>
            </w:pPr>
            <w:r w:rsidRPr="00A4394F">
              <w:rPr>
                <w:b/>
              </w:rPr>
              <w:t>Società estere prive di sede secondaria con rappresentanza stabile in Italia</w:t>
            </w:r>
          </w:p>
        </w:tc>
        <w:tc>
          <w:tcPr>
            <w:tcW w:w="6520" w:type="dxa"/>
          </w:tcPr>
          <w:p w:rsidR="00A4394F" w:rsidRPr="00A4394F" w:rsidRDefault="00A4394F" w:rsidP="00A4394F">
            <w:pPr>
              <w:pStyle w:val="Paragrafoelenco"/>
              <w:numPr>
                <w:ilvl w:val="0"/>
                <w:numId w:val="14"/>
              </w:numPr>
              <w:spacing w:before="0" w:after="0" w:line="240" w:lineRule="auto"/>
            </w:pPr>
            <w:r w:rsidRPr="00A4394F">
              <w:t>Coloro che esercitano poteri di amministrazione, rappresentanza o direzione dell’impresa</w:t>
            </w:r>
          </w:p>
          <w:p w:rsidR="00A4394F" w:rsidRPr="00A4394F" w:rsidRDefault="00A4394F" w:rsidP="00A4394F">
            <w:pPr>
              <w:pStyle w:val="Paragrafoelenco"/>
              <w:numPr>
                <w:ilvl w:val="0"/>
                <w:numId w:val="14"/>
              </w:numPr>
              <w:spacing w:before="0" w:after="0" w:line="240" w:lineRule="auto"/>
            </w:pPr>
            <w:r w:rsidRPr="00A4394F">
              <w:t xml:space="preserve">familiari conviventi dei soggetti di cui al punto 1 </w:t>
            </w:r>
          </w:p>
        </w:tc>
      </w:tr>
      <w:tr w:rsidR="00A4394F" w:rsidRPr="00A4394F" w:rsidTr="00A4394F">
        <w:trPr>
          <w:trHeight w:val="1198"/>
        </w:trPr>
        <w:tc>
          <w:tcPr>
            <w:tcW w:w="3794" w:type="dxa"/>
          </w:tcPr>
          <w:p w:rsidR="00A4394F" w:rsidRPr="00A4394F" w:rsidRDefault="00A4394F" w:rsidP="00133C91">
            <w:pPr>
              <w:spacing w:after="0" w:line="240" w:lineRule="auto"/>
              <w:rPr>
                <w:b/>
              </w:rPr>
            </w:pPr>
            <w:r w:rsidRPr="00A4394F">
              <w:rPr>
                <w:b/>
              </w:rPr>
              <w:t>Società personali (oltre a quanto espressamente previsto per le società in nome collettivo e accomandita semplice)</w:t>
            </w:r>
          </w:p>
        </w:tc>
        <w:tc>
          <w:tcPr>
            <w:tcW w:w="6520" w:type="dxa"/>
          </w:tcPr>
          <w:p w:rsidR="00A4394F" w:rsidRPr="00A4394F" w:rsidRDefault="00A4394F" w:rsidP="00A4394F">
            <w:pPr>
              <w:pStyle w:val="Paragrafoelenco"/>
              <w:numPr>
                <w:ilvl w:val="0"/>
                <w:numId w:val="15"/>
              </w:numPr>
              <w:spacing w:before="0" w:after="0" w:line="240" w:lineRule="auto"/>
            </w:pPr>
            <w:r w:rsidRPr="00A4394F">
              <w:t>Soci persone fisiche delle società personali o di capitali che sono socie della società personale esaminata</w:t>
            </w:r>
          </w:p>
          <w:p w:rsidR="00A4394F" w:rsidRPr="00A4394F" w:rsidRDefault="00A4394F" w:rsidP="00A4394F">
            <w:pPr>
              <w:pStyle w:val="Paragrafoelenco"/>
              <w:numPr>
                <w:ilvl w:val="0"/>
                <w:numId w:val="15"/>
              </w:numPr>
              <w:spacing w:before="0" w:after="0" w:line="240" w:lineRule="auto"/>
            </w:pPr>
            <w:r w:rsidRPr="00A4394F">
              <w:t>Direttore tecnico (se previsto)</w:t>
            </w:r>
          </w:p>
          <w:p w:rsidR="00A4394F" w:rsidRPr="00A4394F" w:rsidRDefault="00A4394F" w:rsidP="00A4394F">
            <w:pPr>
              <w:pStyle w:val="Paragrafoelenco"/>
              <w:numPr>
                <w:ilvl w:val="0"/>
                <w:numId w:val="15"/>
              </w:numPr>
              <w:spacing w:before="0" w:after="0" w:line="240" w:lineRule="auto"/>
            </w:pPr>
            <w:r w:rsidRPr="00A4394F">
              <w:t>membri del collegio sindacale (se previsti)</w:t>
            </w:r>
          </w:p>
          <w:p w:rsidR="00A4394F" w:rsidRPr="00A4394F" w:rsidRDefault="00A4394F" w:rsidP="00A4394F">
            <w:pPr>
              <w:pStyle w:val="Paragrafoelenco"/>
              <w:numPr>
                <w:ilvl w:val="0"/>
                <w:numId w:val="15"/>
              </w:numPr>
              <w:spacing w:before="0" w:after="0" w:line="240" w:lineRule="auto"/>
            </w:pPr>
            <w:r w:rsidRPr="00A4394F">
              <w:t>familiari conviventi dei soggetti di cui ai punti 1,2 e 3</w:t>
            </w:r>
          </w:p>
        </w:tc>
      </w:tr>
      <w:tr w:rsidR="00A4394F" w:rsidRPr="00A4394F" w:rsidTr="00A4394F">
        <w:trPr>
          <w:trHeight w:val="1198"/>
        </w:trPr>
        <w:tc>
          <w:tcPr>
            <w:tcW w:w="3794" w:type="dxa"/>
          </w:tcPr>
          <w:p w:rsidR="00A4394F" w:rsidRPr="00A4394F" w:rsidRDefault="00A4394F" w:rsidP="00133C91">
            <w:pPr>
              <w:spacing w:after="0" w:line="240" w:lineRule="auto"/>
              <w:rPr>
                <w:b/>
              </w:rPr>
            </w:pPr>
            <w:r w:rsidRPr="00A4394F">
              <w:rPr>
                <w:b/>
              </w:rPr>
              <w:t xml:space="preserve">Società di capitali anche consortili, per le società cooperative, di consorzi cooperativi, per i consorzi con attività esterna </w:t>
            </w:r>
          </w:p>
        </w:tc>
        <w:tc>
          <w:tcPr>
            <w:tcW w:w="6520" w:type="dxa"/>
          </w:tcPr>
          <w:p w:rsidR="00A4394F" w:rsidRPr="00A4394F" w:rsidRDefault="00A4394F" w:rsidP="00A4394F">
            <w:pPr>
              <w:pStyle w:val="Paragrafoelenco"/>
              <w:numPr>
                <w:ilvl w:val="0"/>
                <w:numId w:val="16"/>
              </w:numPr>
              <w:spacing w:before="0" w:after="0" w:line="240" w:lineRule="auto"/>
            </w:pPr>
            <w:r w:rsidRPr="00A4394F">
              <w:t>legale rappresentante</w:t>
            </w:r>
          </w:p>
          <w:p w:rsidR="00A4394F" w:rsidRPr="00A4394F" w:rsidRDefault="00A4394F" w:rsidP="00A4394F">
            <w:pPr>
              <w:pStyle w:val="Paragrafoelenco"/>
              <w:numPr>
                <w:ilvl w:val="0"/>
                <w:numId w:val="16"/>
              </w:numPr>
              <w:spacing w:before="0" w:after="0" w:line="240" w:lineRule="auto"/>
            </w:pPr>
            <w:r w:rsidRPr="00A4394F">
              <w:t>componenti organo di amministrazione</w:t>
            </w:r>
          </w:p>
          <w:p w:rsidR="00A4394F" w:rsidRPr="00A4394F" w:rsidRDefault="00A4394F" w:rsidP="00A4394F">
            <w:pPr>
              <w:pStyle w:val="Paragrafoelenco"/>
              <w:numPr>
                <w:ilvl w:val="0"/>
                <w:numId w:val="16"/>
              </w:numPr>
              <w:spacing w:before="0" w:after="0" w:line="240" w:lineRule="auto"/>
            </w:pPr>
            <w:r w:rsidRPr="00A4394F">
              <w:t>direttore tecnico (se previsto)</w:t>
            </w:r>
          </w:p>
          <w:p w:rsidR="00A4394F" w:rsidRPr="00A4394F" w:rsidRDefault="00A4394F" w:rsidP="00A4394F">
            <w:pPr>
              <w:pStyle w:val="Paragrafoelenco"/>
              <w:numPr>
                <w:ilvl w:val="0"/>
                <w:numId w:val="16"/>
              </w:numPr>
              <w:spacing w:before="0" w:after="0" w:line="240" w:lineRule="auto"/>
            </w:pPr>
            <w:r w:rsidRPr="00A4394F">
              <w:t>membri del collegio sindacale (se previsti)</w:t>
            </w:r>
          </w:p>
          <w:p w:rsidR="00A4394F" w:rsidRPr="00A4394F" w:rsidRDefault="00A4394F" w:rsidP="00A4394F">
            <w:pPr>
              <w:pStyle w:val="Paragrafoelenco"/>
              <w:numPr>
                <w:ilvl w:val="0"/>
                <w:numId w:val="16"/>
              </w:numPr>
              <w:spacing w:before="0" w:after="0" w:line="240" w:lineRule="auto"/>
            </w:pPr>
            <w:r w:rsidRPr="00A4394F">
              <w:t>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 ed ai soci o consorziati per conto dei quali le società consortili o i consorzi operino in modo esclusivo nei confronti della pubblica amministrazione;</w:t>
            </w:r>
          </w:p>
          <w:p w:rsidR="00A4394F" w:rsidRPr="00A4394F" w:rsidRDefault="00A4394F" w:rsidP="00A4394F">
            <w:pPr>
              <w:pStyle w:val="Paragrafoelenco"/>
              <w:numPr>
                <w:ilvl w:val="0"/>
                <w:numId w:val="16"/>
              </w:numPr>
              <w:spacing w:before="0" w:after="0" w:line="240" w:lineRule="auto"/>
            </w:pPr>
            <w:r w:rsidRPr="00A4394F">
              <w:t>familiari conviventi dei soggetti di cui ai punti 1,2,3,4 e 5</w:t>
            </w:r>
          </w:p>
        </w:tc>
      </w:tr>
      <w:tr w:rsidR="00A4394F" w:rsidRPr="00A4394F" w:rsidTr="00A4394F">
        <w:trPr>
          <w:trHeight w:val="1198"/>
        </w:trPr>
        <w:tc>
          <w:tcPr>
            <w:tcW w:w="3794" w:type="dxa"/>
          </w:tcPr>
          <w:p w:rsidR="00A4394F" w:rsidRPr="00A4394F" w:rsidRDefault="00A4394F" w:rsidP="00133C91">
            <w:pPr>
              <w:spacing w:after="0" w:line="240" w:lineRule="auto"/>
              <w:rPr>
                <w:b/>
              </w:rPr>
            </w:pPr>
            <w:r w:rsidRPr="00A4394F">
              <w:rPr>
                <w:b/>
              </w:rPr>
              <w:t>Consorzi ex art. 2602 c.c. non aventi attività esterna e per i gruppi europei di interesse economico</w:t>
            </w:r>
          </w:p>
        </w:tc>
        <w:tc>
          <w:tcPr>
            <w:tcW w:w="6520" w:type="dxa"/>
          </w:tcPr>
          <w:p w:rsidR="00A4394F" w:rsidRPr="00A4394F" w:rsidRDefault="00A4394F" w:rsidP="00A4394F">
            <w:pPr>
              <w:pStyle w:val="Paragrafoelenco"/>
              <w:numPr>
                <w:ilvl w:val="0"/>
                <w:numId w:val="18"/>
              </w:numPr>
              <w:spacing w:before="0" w:after="0" w:line="240" w:lineRule="auto"/>
            </w:pPr>
            <w:r w:rsidRPr="00A4394F">
              <w:t>legale rappresentante</w:t>
            </w:r>
          </w:p>
          <w:p w:rsidR="00A4394F" w:rsidRPr="00A4394F" w:rsidRDefault="00A4394F" w:rsidP="00A4394F">
            <w:pPr>
              <w:pStyle w:val="Paragrafoelenco"/>
              <w:numPr>
                <w:ilvl w:val="0"/>
                <w:numId w:val="18"/>
              </w:numPr>
              <w:spacing w:before="0" w:after="0" w:line="240" w:lineRule="auto"/>
            </w:pPr>
            <w:r w:rsidRPr="00A4394F">
              <w:t>eventuali componenti dell’organo di amministrazione</w:t>
            </w:r>
          </w:p>
          <w:p w:rsidR="00A4394F" w:rsidRPr="00A4394F" w:rsidRDefault="00A4394F" w:rsidP="00A4394F">
            <w:pPr>
              <w:pStyle w:val="Paragrafoelenco"/>
              <w:numPr>
                <w:ilvl w:val="0"/>
                <w:numId w:val="18"/>
              </w:numPr>
              <w:spacing w:before="0" w:after="0" w:line="240" w:lineRule="auto"/>
            </w:pPr>
            <w:r w:rsidRPr="00A4394F">
              <w:t>direttore tecnico (se previsto)</w:t>
            </w:r>
          </w:p>
          <w:p w:rsidR="00A4394F" w:rsidRPr="00A4394F" w:rsidRDefault="00A4394F" w:rsidP="00A4394F">
            <w:pPr>
              <w:pStyle w:val="Paragrafoelenco"/>
              <w:numPr>
                <w:ilvl w:val="0"/>
                <w:numId w:val="18"/>
              </w:numPr>
              <w:spacing w:before="0" w:after="0" w:line="240" w:lineRule="auto"/>
            </w:pPr>
            <w:r w:rsidRPr="00A4394F">
              <w:t xml:space="preserve">imprenditori e società consorziate (e </w:t>
            </w:r>
            <w:proofErr w:type="gramStart"/>
            <w:r w:rsidRPr="00A4394F">
              <w:t>relativi legale rappresentante</w:t>
            </w:r>
            <w:proofErr w:type="gramEnd"/>
            <w:r w:rsidRPr="00A4394F">
              <w:t xml:space="preserve"> ed eventuali componenti dell’organo di amministrazione)</w:t>
            </w:r>
          </w:p>
          <w:p w:rsidR="00A4394F" w:rsidRPr="00A4394F" w:rsidRDefault="00A4394F" w:rsidP="00A4394F">
            <w:pPr>
              <w:pStyle w:val="Paragrafoelenco"/>
              <w:numPr>
                <w:ilvl w:val="0"/>
                <w:numId w:val="18"/>
              </w:numPr>
              <w:spacing w:before="0" w:after="0" w:line="240" w:lineRule="auto"/>
            </w:pPr>
            <w:r w:rsidRPr="00A4394F">
              <w:t>membri del collegio sindacale (se previsti)</w:t>
            </w:r>
          </w:p>
          <w:p w:rsidR="00A4394F" w:rsidRPr="00A4394F" w:rsidRDefault="00A4394F" w:rsidP="00A4394F">
            <w:pPr>
              <w:pStyle w:val="Paragrafoelenco"/>
              <w:numPr>
                <w:ilvl w:val="0"/>
                <w:numId w:val="18"/>
              </w:numPr>
              <w:spacing w:before="0" w:after="0" w:line="240" w:lineRule="auto"/>
            </w:pPr>
            <w:r w:rsidRPr="00A4394F">
              <w:t>familiari conviventi dei soggetti di cui ai punti 1,2,3,4 e 5</w:t>
            </w:r>
          </w:p>
        </w:tc>
      </w:tr>
      <w:tr w:rsidR="00A4394F" w:rsidRPr="00A4394F" w:rsidTr="00A4394F">
        <w:trPr>
          <w:trHeight w:val="1198"/>
        </w:trPr>
        <w:tc>
          <w:tcPr>
            <w:tcW w:w="3794" w:type="dxa"/>
          </w:tcPr>
          <w:p w:rsidR="00A4394F" w:rsidRPr="00A4394F" w:rsidRDefault="00A4394F" w:rsidP="00133C91">
            <w:pPr>
              <w:spacing w:after="0" w:line="240" w:lineRule="auto"/>
              <w:rPr>
                <w:b/>
              </w:rPr>
            </w:pPr>
            <w:r w:rsidRPr="00A4394F">
              <w:rPr>
                <w:b/>
              </w:rPr>
              <w:t>Raggruppamenti temporanei di imprese</w:t>
            </w:r>
          </w:p>
        </w:tc>
        <w:tc>
          <w:tcPr>
            <w:tcW w:w="6520" w:type="dxa"/>
          </w:tcPr>
          <w:p w:rsidR="00A4394F" w:rsidRPr="00A4394F" w:rsidRDefault="00A4394F" w:rsidP="00A4394F">
            <w:pPr>
              <w:pStyle w:val="Paragrafoelenco"/>
              <w:numPr>
                <w:ilvl w:val="0"/>
                <w:numId w:val="17"/>
              </w:numPr>
              <w:spacing w:before="0" w:after="0" w:line="240" w:lineRule="auto"/>
            </w:pPr>
            <w:r w:rsidRPr="00A4394F">
              <w:t>tutte le imprese costituenti il Raggruppamento anche se aventi sede all’ estero, nonché le persone fisiche presenti al loro interno, come individuate per ciascuna tipologia di imprese e società</w:t>
            </w:r>
          </w:p>
          <w:p w:rsidR="00A4394F" w:rsidRPr="00A4394F" w:rsidRDefault="00A4394F" w:rsidP="00A4394F">
            <w:pPr>
              <w:pStyle w:val="Paragrafoelenco"/>
              <w:numPr>
                <w:ilvl w:val="0"/>
                <w:numId w:val="17"/>
              </w:numPr>
              <w:spacing w:before="0" w:after="0" w:line="240" w:lineRule="auto"/>
            </w:pPr>
            <w:r w:rsidRPr="00A4394F">
              <w:t>direttore tecnico (se previsto)</w:t>
            </w:r>
          </w:p>
          <w:p w:rsidR="00A4394F" w:rsidRPr="00A4394F" w:rsidRDefault="00A4394F" w:rsidP="00A4394F">
            <w:pPr>
              <w:pStyle w:val="Paragrafoelenco"/>
              <w:numPr>
                <w:ilvl w:val="0"/>
                <w:numId w:val="17"/>
              </w:numPr>
              <w:spacing w:before="0" w:after="0" w:line="240" w:lineRule="auto"/>
            </w:pPr>
            <w:r w:rsidRPr="00A4394F">
              <w:t>membri del collegio sindacale (se previsti)</w:t>
            </w:r>
          </w:p>
          <w:p w:rsidR="00A4394F" w:rsidRPr="00A4394F" w:rsidRDefault="00A4394F" w:rsidP="00A4394F">
            <w:pPr>
              <w:pStyle w:val="Paragrafoelenco"/>
              <w:numPr>
                <w:ilvl w:val="0"/>
                <w:numId w:val="17"/>
              </w:numPr>
              <w:spacing w:before="0" w:after="0" w:line="240" w:lineRule="auto"/>
            </w:pPr>
            <w:r w:rsidRPr="00A4394F">
              <w:t>familiari conviventi dei soggetti di cui ai punti 1, 2 e 3</w:t>
            </w:r>
          </w:p>
        </w:tc>
      </w:tr>
      <w:tr w:rsidR="00A4394F" w:rsidRPr="00A4394F" w:rsidTr="00A4394F">
        <w:trPr>
          <w:trHeight w:val="3257"/>
        </w:trPr>
        <w:tc>
          <w:tcPr>
            <w:tcW w:w="3794" w:type="dxa"/>
          </w:tcPr>
          <w:p w:rsidR="00A4394F" w:rsidRPr="00A4394F" w:rsidRDefault="00A4394F" w:rsidP="00133C91">
            <w:pPr>
              <w:spacing w:after="0" w:line="240" w:lineRule="auto"/>
              <w:rPr>
                <w:b/>
              </w:rPr>
            </w:pPr>
            <w:r w:rsidRPr="00A4394F">
              <w:rPr>
                <w:b/>
              </w:rPr>
              <w:t xml:space="preserve">Per le società di capitali anche consortili, per le società cooperative, di consorzi cooperativi, per i consorzi con attività esterna e per le società di capitali con un numero di soci pari o inferiore a quattro (vedi lettera c del comma 2 art. 85) </w:t>
            </w:r>
            <w:r w:rsidRPr="00A4394F">
              <w:rPr>
                <w:b/>
                <w:u w:val="single"/>
              </w:rPr>
              <w:t>concessionarie nel settore dei giochi pubblici</w:t>
            </w:r>
          </w:p>
        </w:tc>
        <w:tc>
          <w:tcPr>
            <w:tcW w:w="6520" w:type="dxa"/>
          </w:tcPr>
          <w:p w:rsidR="00A4394F" w:rsidRPr="00A4394F" w:rsidRDefault="00A4394F" w:rsidP="00133C91">
            <w:pPr>
              <w:spacing w:after="0" w:line="240" w:lineRule="auto"/>
              <w:jc w:val="both"/>
            </w:pPr>
            <w:r w:rsidRPr="00A4394F">
              <w:t xml:space="preserve">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nonché ai direttori generali e ai soggetti responsabili delle sedi secondarie o delle stabili organizzazioni in Italia di soggetti non residenti. La documentazione di cui al periodo precedente deve riferirsi anche al coniuge non separato.  </w:t>
            </w:r>
          </w:p>
        </w:tc>
      </w:tr>
    </w:tbl>
    <w:p w:rsidR="00A4394F" w:rsidRPr="00A4394F" w:rsidRDefault="00A4394F" w:rsidP="00A4394F">
      <w:pPr>
        <w:autoSpaceDE w:val="0"/>
        <w:autoSpaceDN w:val="0"/>
        <w:adjustRightInd w:val="0"/>
        <w:spacing w:before="0" w:after="0" w:line="240" w:lineRule="auto"/>
        <w:jc w:val="both"/>
        <w:rPr>
          <w:rFonts w:cstheme="minorHAnsi"/>
          <w:color w:val="000000"/>
        </w:rPr>
      </w:pPr>
    </w:p>
    <w:p w:rsidR="00F330F7" w:rsidRPr="00D74BB6" w:rsidRDefault="00F330F7" w:rsidP="0025585D">
      <w:pPr>
        <w:pStyle w:val="Titolo3"/>
        <w:jc w:val="both"/>
        <w:rPr>
          <w:rFonts w:cstheme="minorHAnsi"/>
        </w:rPr>
      </w:pPr>
      <w:r w:rsidRPr="00D74BB6">
        <w:rPr>
          <w:rFonts w:cstheme="minorHAnsi"/>
        </w:rPr>
        <w:t>NORME REGIONALI</w:t>
      </w:r>
    </w:p>
    <w:p w:rsidR="000A3A67" w:rsidRPr="000A3A67" w:rsidRDefault="00E96EA1" w:rsidP="0025585D">
      <w:pPr>
        <w:pStyle w:val="Paragrafoelenco"/>
        <w:numPr>
          <w:ilvl w:val="0"/>
          <w:numId w:val="7"/>
        </w:numPr>
        <w:autoSpaceDE w:val="0"/>
        <w:autoSpaceDN w:val="0"/>
        <w:adjustRightInd w:val="0"/>
        <w:spacing w:before="0" w:after="0" w:line="240" w:lineRule="auto"/>
        <w:jc w:val="both"/>
        <w:rPr>
          <w:rFonts w:cstheme="minorHAnsi"/>
          <w:i/>
          <w:iCs/>
          <w:color w:val="000000"/>
        </w:rPr>
      </w:pPr>
      <w:hyperlink r:id="rId12" w:history="1">
        <w:r w:rsidR="000A3A67" w:rsidRPr="00613FD3">
          <w:rPr>
            <w:rStyle w:val="Collegamentoipertestuale"/>
            <w:rFonts w:cstheme="minorHAnsi"/>
            <w:iCs/>
          </w:rPr>
          <w:t>Legge regionale n. 6/2010</w:t>
        </w:r>
      </w:hyperlink>
      <w:r w:rsidR="000A3A67">
        <w:rPr>
          <w:rFonts w:cstheme="minorHAnsi"/>
          <w:iCs/>
          <w:color w:val="000000"/>
        </w:rPr>
        <w:t xml:space="preserve"> </w:t>
      </w:r>
      <w:r w:rsidR="000A3A67" w:rsidRPr="000A3A67">
        <w:rPr>
          <w:rFonts w:cstheme="minorHAnsi"/>
          <w:i/>
          <w:iCs/>
          <w:color w:val="000000"/>
        </w:rPr>
        <w:t>“Testo unico delle leggi regionali in materia di commercio e fiere”</w:t>
      </w:r>
      <w:r w:rsidR="000A3A67">
        <w:rPr>
          <w:rFonts w:cstheme="minorHAnsi"/>
          <w:iCs/>
          <w:color w:val="000000"/>
        </w:rPr>
        <w:t xml:space="preserve"> e </w:t>
      </w:r>
      <w:proofErr w:type="spellStart"/>
      <w:r w:rsidR="000A3A67">
        <w:rPr>
          <w:rFonts w:cstheme="minorHAnsi"/>
          <w:iCs/>
          <w:color w:val="000000"/>
        </w:rPr>
        <w:t>s.m.i.</w:t>
      </w:r>
      <w:proofErr w:type="spellEnd"/>
      <w:r w:rsidR="000A3A67">
        <w:rPr>
          <w:rFonts w:cstheme="minorHAnsi"/>
          <w:iCs/>
          <w:color w:val="000000"/>
        </w:rPr>
        <w:t xml:space="preserve"> </w:t>
      </w:r>
      <w:r w:rsidR="00613FD3">
        <w:rPr>
          <w:rFonts w:cstheme="minorHAnsi"/>
          <w:iCs/>
          <w:color w:val="000000"/>
        </w:rPr>
        <w:t>che introduce e definisce all’art. 5 i Distretti del commercio e prevede interventi da parte di Regione Lombardia finalizzati al sostegno di tali distretti;</w:t>
      </w:r>
    </w:p>
    <w:p w:rsidR="000A3A67" w:rsidRDefault="00E96EA1" w:rsidP="0025585D">
      <w:pPr>
        <w:pStyle w:val="Paragrafoelenco"/>
        <w:numPr>
          <w:ilvl w:val="0"/>
          <w:numId w:val="7"/>
        </w:numPr>
        <w:autoSpaceDE w:val="0"/>
        <w:autoSpaceDN w:val="0"/>
        <w:adjustRightInd w:val="0"/>
        <w:spacing w:before="0" w:after="0" w:line="240" w:lineRule="auto"/>
        <w:jc w:val="both"/>
        <w:rPr>
          <w:rFonts w:cstheme="minorHAnsi"/>
          <w:i/>
          <w:iCs/>
          <w:color w:val="000000"/>
        </w:rPr>
      </w:pPr>
      <w:hyperlink r:id="rId13" w:history="1">
        <w:r w:rsidR="000A3A67" w:rsidRPr="00613FD3">
          <w:rPr>
            <w:rStyle w:val="Collegamentoipertestuale"/>
            <w:rFonts w:cstheme="minorHAnsi"/>
            <w:iCs/>
          </w:rPr>
          <w:t>D.G.R.  n. 3100/2020</w:t>
        </w:r>
      </w:hyperlink>
      <w:r w:rsidR="000A3A67">
        <w:rPr>
          <w:rFonts w:cstheme="minorHAnsi"/>
          <w:iCs/>
          <w:color w:val="000000"/>
        </w:rPr>
        <w:t xml:space="preserve"> </w:t>
      </w:r>
      <w:r w:rsidR="000A3A67" w:rsidRPr="000A3A67">
        <w:rPr>
          <w:rFonts w:cstheme="minorHAnsi"/>
          <w:i/>
          <w:iCs/>
          <w:color w:val="000000"/>
        </w:rPr>
        <w:t>“Approvazione dei criteri per l’emanazione del bando Di</w:t>
      </w:r>
      <w:r w:rsidR="007713F9">
        <w:rPr>
          <w:rFonts w:cstheme="minorHAnsi"/>
          <w:i/>
          <w:iCs/>
          <w:color w:val="000000"/>
        </w:rPr>
        <w:t>st</w:t>
      </w:r>
      <w:r w:rsidR="000A3A67" w:rsidRPr="000A3A67">
        <w:rPr>
          <w:rFonts w:cstheme="minorHAnsi"/>
          <w:i/>
          <w:iCs/>
          <w:color w:val="000000"/>
        </w:rPr>
        <w:t>retti del commercio per la ricostruzione economica e territoriale urbana”</w:t>
      </w:r>
    </w:p>
    <w:p w:rsidR="002116D3" w:rsidRPr="007713F9" w:rsidRDefault="00E96EA1" w:rsidP="0025585D">
      <w:pPr>
        <w:pStyle w:val="Paragrafoelenco"/>
        <w:numPr>
          <w:ilvl w:val="0"/>
          <w:numId w:val="7"/>
        </w:numPr>
        <w:autoSpaceDE w:val="0"/>
        <w:autoSpaceDN w:val="0"/>
        <w:adjustRightInd w:val="0"/>
        <w:spacing w:before="0" w:after="0" w:line="240" w:lineRule="auto"/>
        <w:jc w:val="both"/>
        <w:rPr>
          <w:rFonts w:cstheme="minorHAnsi"/>
          <w:i/>
          <w:iCs/>
        </w:rPr>
      </w:pPr>
      <w:hyperlink r:id="rId14" w:history="1">
        <w:proofErr w:type="spellStart"/>
        <w:r w:rsidR="002116D3" w:rsidRPr="007713F9">
          <w:rPr>
            <w:rStyle w:val="Collegamentoipertestuale"/>
            <w:rFonts w:cstheme="minorHAnsi"/>
            <w:iCs/>
          </w:rPr>
          <w:t>D.d.u.o</w:t>
        </w:r>
        <w:proofErr w:type="spellEnd"/>
        <w:r w:rsidR="007713F9" w:rsidRPr="007713F9">
          <w:rPr>
            <w:rStyle w:val="Collegamentoipertestuale"/>
            <w:rFonts w:cstheme="minorHAnsi"/>
            <w:iCs/>
          </w:rPr>
          <w:t xml:space="preserve"> </w:t>
        </w:r>
        <w:r w:rsidR="002116D3" w:rsidRPr="007713F9">
          <w:rPr>
            <w:rStyle w:val="Collegamentoipertestuale"/>
            <w:rFonts w:cstheme="minorHAnsi"/>
            <w:iCs/>
          </w:rPr>
          <w:t>n.</w:t>
        </w:r>
        <w:r w:rsidR="007713F9">
          <w:rPr>
            <w:rStyle w:val="Collegamentoipertestuale"/>
            <w:rFonts w:cstheme="minorHAnsi"/>
            <w:iCs/>
          </w:rPr>
          <w:t xml:space="preserve"> </w:t>
        </w:r>
        <w:r w:rsidR="002116D3" w:rsidRPr="007713F9">
          <w:rPr>
            <w:rStyle w:val="Collegamentoipertestuale"/>
            <w:rFonts w:cstheme="minorHAnsi"/>
            <w:iCs/>
          </w:rPr>
          <w:t>640</w:t>
        </w:r>
        <w:r w:rsidR="007713F9" w:rsidRPr="007713F9">
          <w:rPr>
            <w:rStyle w:val="Collegamentoipertestuale"/>
            <w:rFonts w:cstheme="minorHAnsi"/>
            <w:iCs/>
          </w:rPr>
          <w:t>1/2020</w:t>
        </w:r>
      </w:hyperlink>
      <w:r w:rsidR="007713F9" w:rsidRPr="007713F9">
        <w:rPr>
          <w:rFonts w:cstheme="minorHAnsi"/>
          <w:iCs/>
        </w:rPr>
        <w:t xml:space="preserve"> “</w:t>
      </w:r>
      <w:r w:rsidR="007713F9" w:rsidRPr="007713F9">
        <w:rPr>
          <w:rFonts w:cstheme="minorHAnsi"/>
          <w:i/>
          <w:iCs/>
        </w:rPr>
        <w:t>Approvazione del bando Distretti del commercio per la ricostruzione economica territoriale urbana”</w:t>
      </w:r>
    </w:p>
    <w:p w:rsidR="00F330F7" w:rsidRPr="00D74BB6" w:rsidRDefault="0025585D" w:rsidP="0025585D">
      <w:pPr>
        <w:pStyle w:val="Titolo3"/>
        <w:jc w:val="both"/>
        <w:rPr>
          <w:rFonts w:cstheme="minorHAnsi"/>
        </w:rPr>
      </w:pPr>
      <w:r w:rsidRPr="00D74BB6">
        <w:rPr>
          <w:rFonts w:cstheme="minorHAnsi"/>
        </w:rPr>
        <w:t>ALTRI</w:t>
      </w:r>
      <w:r w:rsidR="00F330F7" w:rsidRPr="00D74BB6">
        <w:rPr>
          <w:rFonts w:cstheme="minorHAnsi"/>
        </w:rPr>
        <w:t>:</w:t>
      </w:r>
    </w:p>
    <w:p w:rsidR="00F330F7" w:rsidRPr="00D74BB6" w:rsidRDefault="00E96EA1" w:rsidP="0025585D">
      <w:pPr>
        <w:autoSpaceDE w:val="0"/>
        <w:autoSpaceDN w:val="0"/>
        <w:adjustRightInd w:val="0"/>
        <w:spacing w:before="0" w:after="0" w:line="240" w:lineRule="auto"/>
        <w:jc w:val="both"/>
        <w:rPr>
          <w:rFonts w:cstheme="minorHAnsi"/>
          <w:color w:val="000000"/>
        </w:rPr>
      </w:pPr>
      <w:hyperlink r:id="rId15" w:history="1">
        <w:r w:rsidR="00F330F7" w:rsidRPr="00D74BB6">
          <w:rPr>
            <w:rStyle w:val="Collegamentoipertestuale"/>
            <w:rFonts w:cstheme="minorHAnsi"/>
          </w:rPr>
          <w:t xml:space="preserve">D.P.R. </w:t>
        </w:r>
        <w:r w:rsidR="00DE0E77">
          <w:rPr>
            <w:rStyle w:val="Collegamentoipertestuale"/>
            <w:rFonts w:cstheme="minorHAnsi"/>
          </w:rPr>
          <w:t xml:space="preserve">n. </w:t>
        </w:r>
        <w:r w:rsidR="00F330F7" w:rsidRPr="00D74BB6">
          <w:rPr>
            <w:rStyle w:val="Collegamentoipertestuale"/>
            <w:rFonts w:cstheme="minorHAnsi"/>
          </w:rPr>
          <w:t>445/2000 “Disposizioni legislative in materia di documentazione amministrativa”</w:t>
        </w:r>
      </w:hyperlink>
      <w:r w:rsidR="00F330F7" w:rsidRPr="00D74BB6">
        <w:rPr>
          <w:rFonts w:cstheme="minorHAnsi"/>
          <w:color w:val="000000"/>
        </w:rPr>
        <w:t>, in particolare:</w:t>
      </w:r>
    </w:p>
    <w:p w:rsidR="00F330F7" w:rsidRPr="00D74BB6" w:rsidRDefault="00F330F7" w:rsidP="0025585D">
      <w:pPr>
        <w:pStyle w:val="Paragrafoelenco"/>
        <w:numPr>
          <w:ilvl w:val="0"/>
          <w:numId w:val="8"/>
        </w:numPr>
        <w:autoSpaceDE w:val="0"/>
        <w:autoSpaceDN w:val="0"/>
        <w:adjustRightInd w:val="0"/>
        <w:spacing w:before="0" w:after="0" w:line="240" w:lineRule="auto"/>
        <w:jc w:val="both"/>
        <w:rPr>
          <w:rFonts w:cstheme="minorHAnsi"/>
          <w:color w:val="000000"/>
        </w:rPr>
      </w:pPr>
      <w:r w:rsidRPr="00D74BB6">
        <w:rPr>
          <w:rFonts w:cstheme="minorHAnsi"/>
          <w:color w:val="000000"/>
        </w:rPr>
        <w:t>art. 71 “Modalità dei controlli”</w:t>
      </w:r>
    </w:p>
    <w:p w:rsidR="00F330F7" w:rsidRPr="00D74BB6" w:rsidRDefault="00F330F7" w:rsidP="0025585D">
      <w:pPr>
        <w:pStyle w:val="Paragrafoelenco"/>
        <w:numPr>
          <w:ilvl w:val="1"/>
          <w:numId w:val="8"/>
        </w:numPr>
        <w:autoSpaceDE w:val="0"/>
        <w:autoSpaceDN w:val="0"/>
        <w:adjustRightInd w:val="0"/>
        <w:spacing w:before="0" w:after="0" w:line="240" w:lineRule="auto"/>
        <w:jc w:val="both"/>
        <w:rPr>
          <w:rFonts w:cstheme="minorHAnsi"/>
          <w:i/>
          <w:iCs/>
          <w:color w:val="000000"/>
        </w:rPr>
      </w:pPr>
      <w:r w:rsidRPr="00D74BB6">
        <w:rPr>
          <w:rFonts w:cstheme="minorHAnsi"/>
          <w:i/>
          <w:iCs/>
          <w:color w:val="000000"/>
        </w:rPr>
        <w:t>Le amministrazioni procedenti sono tenute ad effettuare idonei controlli, anche a campione, e in tutti i casi in cui sorgono fondati dubbi, sulla veridicità delle dichiarazioni sostitutive di cui agli articoli 46 e 47.</w:t>
      </w:r>
    </w:p>
    <w:p w:rsidR="00F330F7" w:rsidRPr="00D74BB6" w:rsidRDefault="00F330F7" w:rsidP="0025585D">
      <w:pPr>
        <w:pStyle w:val="Paragrafoelenco"/>
        <w:numPr>
          <w:ilvl w:val="1"/>
          <w:numId w:val="8"/>
        </w:numPr>
        <w:autoSpaceDE w:val="0"/>
        <w:autoSpaceDN w:val="0"/>
        <w:adjustRightInd w:val="0"/>
        <w:spacing w:before="0" w:after="0" w:line="240" w:lineRule="auto"/>
        <w:jc w:val="both"/>
        <w:rPr>
          <w:rFonts w:cstheme="minorHAnsi"/>
          <w:i/>
          <w:iCs/>
          <w:color w:val="000000"/>
        </w:rPr>
      </w:pPr>
      <w:r w:rsidRPr="00D74BB6">
        <w:rPr>
          <w:rFonts w:cstheme="minorHAnsi"/>
          <w:i/>
          <w:iCs/>
          <w:color w:val="000000"/>
        </w:rPr>
        <w:t>I controlli riguardanti dichiarazioni sostitutive di certificazione sono effettuati dall'amministrazione procedente con le modalità di cui all'articolo 43 consultando direttamente gli archivi dell'amministrazione certificante ovvero richiedendo alla medesima, anche attraverso strumenti informatici o telematici, conferma scritta della corrispondenza di quanto dichiarato con le risultanze dei registri da questa custoditi.</w:t>
      </w:r>
    </w:p>
    <w:p w:rsidR="00F330F7" w:rsidRPr="00D74BB6" w:rsidRDefault="00F330F7" w:rsidP="0025585D">
      <w:pPr>
        <w:pStyle w:val="Paragrafoelenco"/>
        <w:numPr>
          <w:ilvl w:val="1"/>
          <w:numId w:val="8"/>
        </w:numPr>
        <w:autoSpaceDE w:val="0"/>
        <w:autoSpaceDN w:val="0"/>
        <w:adjustRightInd w:val="0"/>
        <w:spacing w:before="0" w:after="0" w:line="240" w:lineRule="auto"/>
        <w:jc w:val="both"/>
        <w:rPr>
          <w:rFonts w:cstheme="minorHAnsi"/>
          <w:i/>
          <w:iCs/>
          <w:color w:val="000000"/>
        </w:rPr>
      </w:pPr>
      <w:r w:rsidRPr="00D74BB6">
        <w:rPr>
          <w:rFonts w:cstheme="minorHAnsi"/>
          <w:i/>
          <w:iCs/>
          <w:color w:val="000000"/>
        </w:rPr>
        <w:t>Qualora le dichiarazioni di cui agli articoli 46 e 47 presentino delle irregolarità o delle omissioni rilevabili d'ufficio, non costituenti falsità, il funzionario competente a ricevere la documentazione dà notizia all'interessato di tale irregolarità. Questi è tenuto alla regolarizzazione o al completamento della dichiarazione; in mancanza il procedimento non ha seguito.</w:t>
      </w:r>
    </w:p>
    <w:p w:rsidR="00F330F7" w:rsidRPr="00D74BB6" w:rsidRDefault="00F330F7" w:rsidP="0025585D">
      <w:pPr>
        <w:pStyle w:val="Paragrafoelenco"/>
        <w:numPr>
          <w:ilvl w:val="1"/>
          <w:numId w:val="8"/>
        </w:numPr>
        <w:autoSpaceDE w:val="0"/>
        <w:autoSpaceDN w:val="0"/>
        <w:adjustRightInd w:val="0"/>
        <w:spacing w:before="0" w:after="0" w:line="240" w:lineRule="auto"/>
        <w:jc w:val="both"/>
        <w:rPr>
          <w:rFonts w:cstheme="minorHAnsi"/>
          <w:i/>
          <w:iCs/>
          <w:color w:val="000000"/>
        </w:rPr>
      </w:pPr>
      <w:r w:rsidRPr="00D74BB6">
        <w:rPr>
          <w:rFonts w:cstheme="minorHAnsi"/>
          <w:i/>
          <w:iCs/>
          <w:color w:val="000000"/>
        </w:rPr>
        <w:t>Qualora il controllo riguardi dichiarazioni sostitutive presentate ai privati che vi consentono di cui all'articolo 2. L'amministrazione competente per il rilascio della relativa certificazione, previa definizione di appositi accordi, è tenuta a fornire, su richiesta del soggetto privato corredata dal consenso del dichiarante, conferma scritta, anche attraverso l'uso di strumenti informatici o telematici, della corrispondenza di quanto dichiarato con le risultanze dei dati da essa custoditi.</w:t>
      </w:r>
    </w:p>
    <w:p w:rsidR="00F330F7" w:rsidRPr="00D74BB6" w:rsidRDefault="00F330F7" w:rsidP="0025585D">
      <w:pPr>
        <w:pStyle w:val="Paragrafoelenco"/>
        <w:numPr>
          <w:ilvl w:val="0"/>
          <w:numId w:val="8"/>
        </w:numPr>
        <w:autoSpaceDE w:val="0"/>
        <w:autoSpaceDN w:val="0"/>
        <w:adjustRightInd w:val="0"/>
        <w:spacing w:before="0" w:after="0" w:line="240" w:lineRule="auto"/>
        <w:jc w:val="both"/>
        <w:rPr>
          <w:rFonts w:cstheme="minorHAnsi"/>
          <w:i/>
          <w:iCs/>
          <w:color w:val="000000"/>
        </w:rPr>
      </w:pPr>
      <w:r w:rsidRPr="00D74BB6">
        <w:rPr>
          <w:rFonts w:cstheme="minorHAnsi"/>
          <w:color w:val="000000"/>
        </w:rPr>
        <w:t>Art. 75 “Decadenza dai benefici”</w:t>
      </w:r>
    </w:p>
    <w:p w:rsidR="00F330F7" w:rsidRPr="00D74BB6" w:rsidRDefault="00F330F7" w:rsidP="0025585D">
      <w:pPr>
        <w:pStyle w:val="Paragrafoelenco"/>
        <w:numPr>
          <w:ilvl w:val="1"/>
          <w:numId w:val="8"/>
        </w:numPr>
        <w:autoSpaceDE w:val="0"/>
        <w:autoSpaceDN w:val="0"/>
        <w:adjustRightInd w:val="0"/>
        <w:spacing w:before="0" w:after="0" w:line="240" w:lineRule="auto"/>
        <w:jc w:val="both"/>
        <w:rPr>
          <w:rFonts w:cstheme="minorHAnsi"/>
          <w:i/>
          <w:iCs/>
          <w:color w:val="000000"/>
        </w:rPr>
      </w:pPr>
      <w:r w:rsidRPr="00D74BB6">
        <w:rPr>
          <w:rFonts w:cstheme="minorHAnsi"/>
          <w:i/>
          <w:iCs/>
          <w:color w:val="000000"/>
        </w:rPr>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rsidR="00F330F7" w:rsidRPr="00D74BB6" w:rsidRDefault="00F330F7" w:rsidP="0025585D">
      <w:pPr>
        <w:pStyle w:val="Paragrafoelenco"/>
        <w:numPr>
          <w:ilvl w:val="0"/>
          <w:numId w:val="8"/>
        </w:numPr>
        <w:autoSpaceDE w:val="0"/>
        <w:autoSpaceDN w:val="0"/>
        <w:adjustRightInd w:val="0"/>
        <w:spacing w:before="0" w:after="0" w:line="240" w:lineRule="auto"/>
        <w:jc w:val="both"/>
        <w:rPr>
          <w:rFonts w:cstheme="minorHAnsi"/>
          <w:i/>
          <w:iCs/>
          <w:color w:val="000000"/>
        </w:rPr>
      </w:pPr>
      <w:r w:rsidRPr="00D74BB6">
        <w:rPr>
          <w:rFonts w:cstheme="minorHAnsi"/>
          <w:color w:val="000000"/>
        </w:rPr>
        <w:t>art. 76 “Norme penali”:</w:t>
      </w:r>
    </w:p>
    <w:p w:rsidR="0025585D" w:rsidRPr="00D74BB6" w:rsidRDefault="00F330F7" w:rsidP="0025585D">
      <w:pPr>
        <w:pStyle w:val="Paragrafoelenco"/>
        <w:numPr>
          <w:ilvl w:val="1"/>
          <w:numId w:val="8"/>
        </w:numPr>
        <w:autoSpaceDE w:val="0"/>
        <w:autoSpaceDN w:val="0"/>
        <w:adjustRightInd w:val="0"/>
        <w:spacing w:before="0" w:after="0" w:line="240" w:lineRule="auto"/>
        <w:jc w:val="both"/>
        <w:rPr>
          <w:rFonts w:cstheme="minorHAnsi"/>
          <w:i/>
          <w:iCs/>
          <w:color w:val="000000"/>
        </w:rPr>
      </w:pPr>
      <w:r w:rsidRPr="00D74BB6">
        <w:rPr>
          <w:rFonts w:cstheme="minorHAnsi"/>
          <w:i/>
          <w:iCs/>
          <w:color w:val="000000"/>
        </w:rPr>
        <w:t>Chiunque rilascia dichiarazioni mendaci, forma atti falsi o ne fa uso nei casi previsti dal presente</w:t>
      </w:r>
      <w:r w:rsidR="0025585D" w:rsidRPr="00D74BB6">
        <w:rPr>
          <w:rFonts w:cstheme="minorHAnsi"/>
          <w:i/>
          <w:iCs/>
          <w:color w:val="000000"/>
        </w:rPr>
        <w:t xml:space="preserve"> </w:t>
      </w:r>
      <w:r w:rsidRPr="00D74BB6">
        <w:rPr>
          <w:rFonts w:cstheme="minorHAnsi"/>
          <w:i/>
          <w:iCs/>
          <w:color w:val="000000"/>
        </w:rPr>
        <w:t>testo unico e punito ai sensi del codice penale e delle leggi speciali in materia.</w:t>
      </w:r>
    </w:p>
    <w:p w:rsidR="0025585D" w:rsidRPr="00D74BB6" w:rsidRDefault="00F330F7" w:rsidP="0025585D">
      <w:pPr>
        <w:pStyle w:val="Paragrafoelenco"/>
        <w:numPr>
          <w:ilvl w:val="1"/>
          <w:numId w:val="8"/>
        </w:numPr>
        <w:autoSpaceDE w:val="0"/>
        <w:autoSpaceDN w:val="0"/>
        <w:adjustRightInd w:val="0"/>
        <w:spacing w:before="0" w:after="0" w:line="240" w:lineRule="auto"/>
        <w:jc w:val="both"/>
        <w:rPr>
          <w:rFonts w:cstheme="minorHAnsi"/>
          <w:i/>
          <w:iCs/>
          <w:color w:val="000000"/>
        </w:rPr>
      </w:pPr>
      <w:r w:rsidRPr="00D74BB6">
        <w:rPr>
          <w:rFonts w:cstheme="minorHAnsi"/>
          <w:i/>
          <w:iCs/>
          <w:color w:val="000000"/>
        </w:rPr>
        <w:t>L'esibizione di un atto contenente dati non più rispondenti a verità equivale ad uso di atto falso.</w:t>
      </w:r>
    </w:p>
    <w:p w:rsidR="0025585D" w:rsidRPr="00D74BB6" w:rsidRDefault="00F330F7" w:rsidP="0025585D">
      <w:pPr>
        <w:pStyle w:val="Paragrafoelenco"/>
        <w:numPr>
          <w:ilvl w:val="1"/>
          <w:numId w:val="8"/>
        </w:numPr>
        <w:autoSpaceDE w:val="0"/>
        <w:autoSpaceDN w:val="0"/>
        <w:adjustRightInd w:val="0"/>
        <w:spacing w:before="0" w:after="0" w:line="240" w:lineRule="auto"/>
        <w:jc w:val="both"/>
        <w:rPr>
          <w:rFonts w:cstheme="minorHAnsi"/>
          <w:i/>
          <w:iCs/>
          <w:color w:val="000000"/>
        </w:rPr>
      </w:pPr>
      <w:r w:rsidRPr="00D74BB6">
        <w:rPr>
          <w:rFonts w:cstheme="minorHAnsi"/>
          <w:i/>
          <w:iCs/>
          <w:color w:val="000000"/>
        </w:rPr>
        <w:t>Le dichiarazioni sostitutive rese ai sensi degli articoli 46 e 47 e le dichiarazioni rese per conto</w:t>
      </w:r>
      <w:r w:rsidR="0025585D" w:rsidRPr="00D74BB6">
        <w:rPr>
          <w:rFonts w:cstheme="minorHAnsi"/>
          <w:i/>
          <w:iCs/>
          <w:color w:val="000000"/>
        </w:rPr>
        <w:t xml:space="preserve"> </w:t>
      </w:r>
      <w:r w:rsidRPr="00D74BB6">
        <w:rPr>
          <w:rFonts w:cstheme="minorHAnsi"/>
          <w:i/>
          <w:iCs/>
          <w:color w:val="000000"/>
        </w:rPr>
        <w:t>delle persone indicate nell'articolo 4, comma 2, sono considerate come fatte a pubblico ufficiale.</w:t>
      </w:r>
    </w:p>
    <w:p w:rsidR="00F330F7" w:rsidRPr="00D74BB6" w:rsidRDefault="00F330F7" w:rsidP="0025585D">
      <w:pPr>
        <w:pStyle w:val="Paragrafoelenco"/>
        <w:numPr>
          <w:ilvl w:val="1"/>
          <w:numId w:val="8"/>
        </w:numPr>
        <w:autoSpaceDE w:val="0"/>
        <w:autoSpaceDN w:val="0"/>
        <w:adjustRightInd w:val="0"/>
        <w:spacing w:before="0" w:after="0" w:line="240" w:lineRule="auto"/>
        <w:jc w:val="both"/>
        <w:rPr>
          <w:rFonts w:cstheme="minorHAnsi"/>
          <w:i/>
          <w:iCs/>
          <w:color w:val="000000"/>
        </w:rPr>
      </w:pPr>
      <w:r w:rsidRPr="00D74BB6">
        <w:rPr>
          <w:rFonts w:cstheme="minorHAnsi"/>
          <w:i/>
          <w:iCs/>
          <w:color w:val="000000"/>
        </w:rPr>
        <w:t>Se i reati indicati nei commi 1, 2 e 3 sono commessi per ottenere la nomina ad un pubblico</w:t>
      </w:r>
      <w:r w:rsidR="0025585D" w:rsidRPr="00D74BB6">
        <w:rPr>
          <w:rFonts w:cstheme="minorHAnsi"/>
          <w:i/>
          <w:iCs/>
          <w:color w:val="000000"/>
        </w:rPr>
        <w:t xml:space="preserve"> </w:t>
      </w:r>
      <w:r w:rsidRPr="00D74BB6">
        <w:rPr>
          <w:rFonts w:cstheme="minorHAnsi"/>
          <w:i/>
          <w:iCs/>
          <w:color w:val="000000"/>
        </w:rPr>
        <w:t>ufficio o l'autorizzazione all'esercizio di una professione o arte, il giudice, nei casi più gravi, può</w:t>
      </w:r>
      <w:r w:rsidR="0025585D" w:rsidRPr="00D74BB6">
        <w:rPr>
          <w:rFonts w:cstheme="minorHAnsi"/>
          <w:i/>
          <w:iCs/>
          <w:color w:val="000000"/>
        </w:rPr>
        <w:t xml:space="preserve"> </w:t>
      </w:r>
      <w:r w:rsidRPr="00D74BB6">
        <w:rPr>
          <w:rFonts w:cstheme="minorHAnsi"/>
          <w:i/>
          <w:iCs/>
          <w:color w:val="000000"/>
        </w:rPr>
        <w:t>applicare l'interdizione temporanea dai pubblici uffici o dalla professione e arte.</w:t>
      </w:r>
    </w:p>
    <w:p w:rsidR="00F330F7" w:rsidRPr="00CE19DB" w:rsidRDefault="00E96EA1" w:rsidP="0025585D">
      <w:pPr>
        <w:pStyle w:val="NormaleWeb"/>
        <w:jc w:val="both"/>
        <w:rPr>
          <w:rStyle w:val="Collegamentoipertestuale"/>
          <w:rFonts w:asciiTheme="minorHAnsi" w:hAnsiTheme="minorHAnsi" w:cstheme="minorHAnsi"/>
          <w:sz w:val="20"/>
          <w:szCs w:val="20"/>
        </w:rPr>
      </w:pPr>
      <w:hyperlink r:id="rId16" w:history="1">
        <w:r w:rsidR="00CE19DB" w:rsidRPr="00CE19DB">
          <w:rPr>
            <w:rStyle w:val="Collegamentoipertestuale"/>
            <w:rFonts w:asciiTheme="minorHAnsi" w:hAnsiTheme="minorHAnsi" w:cstheme="minorHAnsi"/>
            <w:sz w:val="20"/>
            <w:szCs w:val="20"/>
          </w:rPr>
          <w:t>Regolamento (UE) n. 2016/679</w:t>
        </w:r>
      </w:hyperlink>
      <w:r w:rsidR="00CE19DB">
        <w:rPr>
          <w:rStyle w:val="Collegamentoipertestuale"/>
          <w:rFonts w:asciiTheme="minorHAnsi" w:hAnsiTheme="minorHAnsi" w:cstheme="minorHAnsi"/>
          <w:sz w:val="20"/>
          <w:szCs w:val="20"/>
        </w:rPr>
        <w:t xml:space="preserve"> e </w:t>
      </w:r>
      <w:r w:rsidR="00CE19DB">
        <w:rPr>
          <w:rStyle w:val="Collegamentoipertestuale"/>
          <w:rFonts w:asciiTheme="minorHAnsi" w:hAnsiTheme="minorHAnsi" w:cstheme="minorHAnsi"/>
          <w:sz w:val="20"/>
          <w:szCs w:val="20"/>
        </w:rPr>
        <w:fldChar w:fldCharType="begin"/>
      </w:r>
      <w:r w:rsidR="00CE19DB">
        <w:rPr>
          <w:rStyle w:val="Collegamentoipertestuale"/>
          <w:rFonts w:asciiTheme="minorHAnsi" w:hAnsiTheme="minorHAnsi" w:cstheme="minorHAnsi"/>
          <w:sz w:val="20"/>
          <w:szCs w:val="20"/>
        </w:rPr>
        <w:instrText xml:space="preserve"> HYPERLINK "https://www.garanteprivacy.it/documents/10160/0/Codice+in+materia+di+protezione+dei+dati+personali+%28Testo+coordinato%29" </w:instrText>
      </w:r>
      <w:r w:rsidR="00CE19DB">
        <w:rPr>
          <w:rStyle w:val="Collegamentoipertestuale"/>
          <w:rFonts w:asciiTheme="minorHAnsi" w:hAnsiTheme="minorHAnsi" w:cstheme="minorHAnsi"/>
          <w:sz w:val="20"/>
          <w:szCs w:val="20"/>
        </w:rPr>
        <w:fldChar w:fldCharType="separate"/>
      </w:r>
      <w:r w:rsidR="00F330F7" w:rsidRPr="00CE19DB">
        <w:rPr>
          <w:rStyle w:val="Collegamentoipertestuale"/>
          <w:rFonts w:asciiTheme="minorHAnsi" w:hAnsiTheme="minorHAnsi" w:cstheme="minorHAnsi"/>
          <w:sz w:val="20"/>
          <w:szCs w:val="20"/>
        </w:rPr>
        <w:t xml:space="preserve">D. Lgs </w:t>
      </w:r>
      <w:r w:rsidR="00332259" w:rsidRPr="00CE19DB">
        <w:rPr>
          <w:rStyle w:val="Collegamentoipertestuale"/>
          <w:rFonts w:asciiTheme="minorHAnsi" w:hAnsiTheme="minorHAnsi" w:cstheme="minorHAnsi"/>
          <w:sz w:val="20"/>
          <w:szCs w:val="20"/>
        </w:rPr>
        <w:t xml:space="preserve">n. </w:t>
      </w:r>
      <w:r w:rsidR="00F330F7" w:rsidRPr="00CE19DB">
        <w:rPr>
          <w:rStyle w:val="Collegamentoipertestuale"/>
          <w:rFonts w:asciiTheme="minorHAnsi" w:hAnsiTheme="minorHAnsi" w:cstheme="minorHAnsi"/>
          <w:sz w:val="20"/>
          <w:szCs w:val="20"/>
        </w:rPr>
        <w:t>196/2003 "Codice in materia di protezione dei dati personali"</w:t>
      </w:r>
      <w:r w:rsidR="00F66761" w:rsidRPr="00CE19DB">
        <w:rPr>
          <w:rStyle w:val="Collegamentoipertestuale"/>
          <w:rFonts w:asciiTheme="minorHAnsi" w:hAnsiTheme="minorHAnsi" w:cstheme="minorHAnsi"/>
          <w:sz w:val="20"/>
          <w:szCs w:val="20"/>
        </w:rPr>
        <w:t>, così come modificato ed integrato dal D.</w:t>
      </w:r>
      <w:r w:rsidR="006328A9" w:rsidRPr="00CE19DB">
        <w:rPr>
          <w:rStyle w:val="Collegamentoipertestuale"/>
          <w:rFonts w:asciiTheme="minorHAnsi" w:hAnsiTheme="minorHAnsi" w:cstheme="minorHAnsi"/>
          <w:sz w:val="20"/>
          <w:szCs w:val="20"/>
        </w:rPr>
        <w:t>lgs.</w:t>
      </w:r>
      <w:r w:rsidR="00F66761" w:rsidRPr="00CE19DB">
        <w:rPr>
          <w:rStyle w:val="Collegamentoipertestuale"/>
          <w:rFonts w:asciiTheme="minorHAnsi" w:hAnsiTheme="minorHAnsi" w:cstheme="minorHAnsi"/>
          <w:sz w:val="20"/>
          <w:szCs w:val="20"/>
        </w:rPr>
        <w:t xml:space="preserve"> 10 agosto 2018 n. 101</w:t>
      </w:r>
    </w:p>
    <w:p w:rsidR="006306D0" w:rsidRPr="00E96EA1" w:rsidRDefault="00CE19DB" w:rsidP="0025585D">
      <w:pPr>
        <w:pStyle w:val="NormaleWeb"/>
        <w:jc w:val="both"/>
        <w:rPr>
          <w:rFonts w:asciiTheme="minorHAnsi" w:eastAsiaTheme="minorEastAsia" w:hAnsiTheme="minorHAnsi" w:cstheme="minorHAnsi"/>
          <w:i/>
          <w:color w:val="000000"/>
          <w:sz w:val="20"/>
          <w:szCs w:val="20"/>
          <w:lang w:eastAsia="en-US"/>
        </w:rPr>
      </w:pPr>
      <w:r>
        <w:rPr>
          <w:rStyle w:val="Collegamentoipertestuale"/>
          <w:rFonts w:asciiTheme="minorHAnsi" w:hAnsiTheme="minorHAnsi" w:cstheme="minorHAnsi"/>
          <w:sz w:val="20"/>
          <w:szCs w:val="20"/>
        </w:rPr>
        <w:fldChar w:fldCharType="end"/>
      </w:r>
      <w:r w:rsidR="00E96EA1" w:rsidRPr="00E96EA1">
        <w:rPr>
          <w:rFonts w:asciiTheme="minorHAnsi" w:eastAsiaTheme="minorEastAsia" w:hAnsiTheme="minorHAnsi" w:cstheme="minorHAnsi"/>
          <w:i/>
          <w:color w:val="000000"/>
          <w:sz w:val="20"/>
          <w:szCs w:val="20"/>
          <w:lang w:eastAsia="en-US"/>
        </w:rPr>
        <w:t>Il</w:t>
      </w:r>
      <w:r w:rsidR="006306D0" w:rsidRPr="00E96EA1">
        <w:rPr>
          <w:rFonts w:asciiTheme="minorHAnsi" w:eastAsiaTheme="minorEastAsia" w:hAnsiTheme="minorHAnsi" w:cstheme="minorHAnsi"/>
          <w:i/>
          <w:color w:val="000000"/>
          <w:sz w:val="20"/>
          <w:szCs w:val="20"/>
          <w:lang w:eastAsia="en-US"/>
        </w:rPr>
        <w:t xml:space="preserve"> testo del presente </w:t>
      </w:r>
      <w:r w:rsidR="00E96EA1" w:rsidRPr="00E96EA1">
        <w:rPr>
          <w:rFonts w:asciiTheme="minorHAnsi" w:eastAsiaTheme="minorEastAsia" w:hAnsiTheme="minorHAnsi" w:cstheme="minorHAnsi"/>
          <w:i/>
          <w:color w:val="000000"/>
          <w:sz w:val="20"/>
          <w:szCs w:val="20"/>
          <w:lang w:eastAsia="en-US"/>
        </w:rPr>
        <w:t>Allegato</w:t>
      </w:r>
      <w:r w:rsidR="006306D0" w:rsidRPr="00E96EA1">
        <w:rPr>
          <w:rFonts w:asciiTheme="minorHAnsi" w:eastAsiaTheme="minorEastAsia" w:hAnsiTheme="minorHAnsi" w:cstheme="minorHAnsi"/>
          <w:i/>
          <w:color w:val="000000"/>
          <w:sz w:val="20"/>
          <w:szCs w:val="20"/>
          <w:lang w:eastAsia="en-US"/>
        </w:rPr>
        <w:t xml:space="preserve"> contiene </w:t>
      </w:r>
      <w:r w:rsidR="00DD5A5E" w:rsidRPr="00E96EA1">
        <w:rPr>
          <w:rFonts w:asciiTheme="minorHAnsi" w:eastAsiaTheme="minorEastAsia" w:hAnsiTheme="minorHAnsi" w:cstheme="minorHAnsi"/>
          <w:i/>
          <w:color w:val="000000"/>
          <w:sz w:val="20"/>
          <w:szCs w:val="20"/>
          <w:lang w:eastAsia="en-US"/>
        </w:rPr>
        <w:t xml:space="preserve">alcuni </w:t>
      </w:r>
      <w:r w:rsidR="006306D0" w:rsidRPr="00E96EA1">
        <w:rPr>
          <w:rFonts w:asciiTheme="minorHAnsi" w:eastAsiaTheme="minorEastAsia" w:hAnsiTheme="minorHAnsi" w:cstheme="minorHAnsi"/>
          <w:i/>
          <w:color w:val="000000"/>
          <w:sz w:val="20"/>
          <w:szCs w:val="20"/>
          <w:lang w:eastAsia="en-US"/>
        </w:rPr>
        <w:t>collegamenti ipertestuali che agevolano l’individuazione di definizioni e termini tecnici facendo direttamente riferimento, quando possibile, al sito del Comune di Como.</w:t>
      </w:r>
    </w:p>
    <w:p w:rsidR="00D74BB6" w:rsidRPr="006306D0" w:rsidRDefault="00D74BB6" w:rsidP="0025585D">
      <w:pPr>
        <w:pStyle w:val="NormaleWeb"/>
        <w:jc w:val="both"/>
        <w:rPr>
          <w:rFonts w:asciiTheme="minorHAnsi" w:eastAsiaTheme="minorEastAsia" w:hAnsiTheme="minorHAnsi" w:cstheme="minorHAnsi"/>
          <w:color w:val="000000"/>
          <w:sz w:val="22"/>
          <w:szCs w:val="22"/>
          <w:lang w:eastAsia="en-US"/>
        </w:rPr>
      </w:pPr>
      <w:bookmarkStart w:id="1" w:name="_GoBack"/>
      <w:bookmarkEnd w:id="1"/>
    </w:p>
    <w:bookmarkEnd w:id="0"/>
    <w:p w:rsidR="00F330F7" w:rsidRPr="00F330F7" w:rsidRDefault="00F330F7" w:rsidP="002E133C">
      <w:pPr>
        <w:jc w:val="both"/>
      </w:pPr>
    </w:p>
    <w:sectPr w:rsidR="00F330F7" w:rsidRPr="00F330F7" w:rsidSect="00C93EDA">
      <w:headerReference w:type="default" r:id="rId17"/>
      <w:footerReference w:type="default" r:id="rId18"/>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64B" w:rsidRDefault="001B664B" w:rsidP="00B12ED9">
      <w:pPr>
        <w:spacing w:before="0" w:after="0" w:line="240" w:lineRule="auto"/>
      </w:pPr>
      <w:r>
        <w:separator/>
      </w:r>
    </w:p>
  </w:endnote>
  <w:endnote w:type="continuationSeparator" w:id="0">
    <w:p w:rsidR="001B664B" w:rsidRDefault="001B664B" w:rsidP="00B12E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153069"/>
      <w:docPartObj>
        <w:docPartGallery w:val="Page Numbers (Bottom of Page)"/>
        <w:docPartUnique/>
      </w:docPartObj>
    </w:sdtPr>
    <w:sdtEndPr/>
    <w:sdtContent>
      <w:p w:rsidR="00C93EDA" w:rsidRDefault="00F4705B">
        <w:pPr>
          <w:pStyle w:val="Pidipagina"/>
          <w:jc w:val="right"/>
        </w:pPr>
        <w:r>
          <w:fldChar w:fldCharType="begin"/>
        </w:r>
        <w:r w:rsidR="00C93EDA">
          <w:instrText>PAGE   \* MERGEFORMAT</w:instrText>
        </w:r>
        <w:r>
          <w:fldChar w:fldCharType="separate"/>
        </w:r>
        <w:r w:rsidR="002E3825">
          <w:rPr>
            <w:noProof/>
          </w:rPr>
          <w:t>1</w:t>
        </w:r>
        <w:r>
          <w:fldChar w:fldCharType="end"/>
        </w:r>
      </w:p>
    </w:sdtContent>
  </w:sdt>
  <w:p w:rsidR="00C93EDA" w:rsidRDefault="00C93E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64B" w:rsidRDefault="001B664B" w:rsidP="00B12ED9">
      <w:pPr>
        <w:spacing w:before="0" w:after="0" w:line="240" w:lineRule="auto"/>
      </w:pPr>
      <w:r>
        <w:separator/>
      </w:r>
    </w:p>
  </w:footnote>
  <w:footnote w:type="continuationSeparator" w:id="0">
    <w:p w:rsidR="001B664B" w:rsidRDefault="001B664B" w:rsidP="00B12E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ED9" w:rsidRPr="00BF7021" w:rsidRDefault="007713F9" w:rsidP="00BF7021">
    <w:pPr>
      <w:jc w:val="center"/>
      <w:rPr>
        <w:b/>
        <w:strike/>
        <w:color w:val="FF0000"/>
        <w:sz w:val="16"/>
      </w:rPr>
    </w:pPr>
    <w:r w:rsidRPr="007713F9">
      <w:rPr>
        <w:b/>
        <w:bCs/>
        <w:iCs/>
        <w:sz w:val="16"/>
      </w:rPr>
      <w:t>BANDO</w:t>
    </w:r>
    <w:r>
      <w:rPr>
        <w:b/>
        <w:bCs/>
        <w:iCs/>
        <w:sz w:val="16"/>
      </w:rPr>
      <w:t xml:space="preserve"> </w:t>
    </w:r>
    <w:r w:rsidRPr="007713F9">
      <w:rPr>
        <w:b/>
        <w:bCs/>
        <w:iCs/>
        <w:sz w:val="16"/>
      </w:rPr>
      <w:t>IMPRESE DUC DI COMO DISTRETTI DEL COMMERCIO PER LA RICOSTRUZIONE ECONOMICA TERRITORIALE URBANA</w:t>
    </w:r>
    <w:r w:rsidRPr="007713F9">
      <w:rPr>
        <w:b/>
        <w:sz w:val="16"/>
      </w:rPr>
      <w:t xml:space="preserve"> </w:t>
    </w:r>
    <w:r w:rsidR="00BF7021">
      <w:rPr>
        <w:b/>
        <w:sz w:val="16"/>
      </w:rPr>
      <w:t>– ALLEGATO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0749"/>
    <w:multiLevelType w:val="hybridMultilevel"/>
    <w:tmpl w:val="ADBED01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123A7B0E"/>
    <w:multiLevelType w:val="hybridMultilevel"/>
    <w:tmpl w:val="B32E6AD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28E62A41"/>
    <w:multiLevelType w:val="hybridMultilevel"/>
    <w:tmpl w:val="5CCC5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E01F7A"/>
    <w:multiLevelType w:val="multilevel"/>
    <w:tmpl w:val="3D5691B2"/>
    <w:lvl w:ilvl="0">
      <w:start w:val="1"/>
      <w:numFmt w:val="none"/>
      <w:lvlText w:val=" %1"/>
      <w:lvlJc w:val="left"/>
      <w:pPr>
        <w:tabs>
          <w:tab w:val="num" w:pos="360"/>
        </w:tabs>
        <w:ind w:left="0" w:firstLine="0"/>
      </w:pPr>
      <w:rPr>
        <w:rFonts w:hint="default"/>
      </w:rPr>
    </w:lvl>
    <w:lvl w:ilvl="1">
      <w:start w:val="1"/>
      <w:numFmt w:val="decimalZero"/>
      <w:lvlRestart w:val="0"/>
      <w:isLgl/>
      <w:lvlText w:val="ART. %2"/>
      <w:lvlJc w:val="left"/>
      <w:pPr>
        <w:tabs>
          <w:tab w:val="num" w:pos="3916"/>
        </w:tabs>
        <w:ind w:left="2836" w:firstLine="0"/>
      </w:pPr>
      <w:rPr>
        <w:rFonts w:hint="default"/>
      </w:rPr>
    </w:lvl>
    <w:lvl w:ilvl="2">
      <w:start w:val="1"/>
      <w:numFmt w:val="lowerLetter"/>
      <w:lvlText w:val="(%3)"/>
      <w:lvlJc w:val="left"/>
      <w:pPr>
        <w:tabs>
          <w:tab w:val="num" w:pos="612"/>
        </w:tabs>
        <w:ind w:left="612"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3038074D"/>
    <w:multiLevelType w:val="hybridMultilevel"/>
    <w:tmpl w:val="DF78862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3103D76"/>
    <w:multiLevelType w:val="hybridMultilevel"/>
    <w:tmpl w:val="3CF294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B5237B"/>
    <w:multiLevelType w:val="hybridMultilevel"/>
    <w:tmpl w:val="D346CC5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453968C3"/>
    <w:multiLevelType w:val="hybridMultilevel"/>
    <w:tmpl w:val="A630F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EB04CF"/>
    <w:multiLevelType w:val="hybridMultilevel"/>
    <w:tmpl w:val="50F4FCAC"/>
    <w:lvl w:ilvl="0" w:tplc="E53CD5EE">
      <w:start w:val="1"/>
      <w:numFmt w:val="bullet"/>
      <w:lvlText w:val=""/>
      <w:lvlJc w:val="left"/>
      <w:pPr>
        <w:ind w:left="720" w:hanging="360"/>
      </w:pPr>
      <w:rPr>
        <w:rFonts w:ascii="Wingdings" w:hAnsi="Wingdings" w:cs="Times New Roman" w:hint="default"/>
        <w:sz w:val="20"/>
        <w:szCs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52BD6F38"/>
    <w:multiLevelType w:val="hybridMultilevel"/>
    <w:tmpl w:val="366665DE"/>
    <w:lvl w:ilvl="0" w:tplc="6AB2A69E">
      <w:start w:val="1"/>
      <w:numFmt w:val="decimal"/>
      <w:lvlText w:val="%1."/>
      <w:lvlJc w:val="left"/>
      <w:pPr>
        <w:ind w:left="720" w:hanging="360"/>
      </w:pPr>
      <w:rPr>
        <w:rFonts w:ascii="Calibri" w:eastAsia="Times New Roman" w:hAnsi="Calibri"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54C55EFC"/>
    <w:multiLevelType w:val="hybridMultilevel"/>
    <w:tmpl w:val="498CE6A4"/>
    <w:lvl w:ilvl="0" w:tplc="B0040858">
      <w:start w:val="1"/>
      <w:numFmt w:val="decimal"/>
      <w:lvlText w:val="%1."/>
      <w:lvlJc w:val="left"/>
      <w:pPr>
        <w:ind w:left="1050" w:hanging="360"/>
      </w:pPr>
      <w:rPr>
        <w:rFonts w:hint="default"/>
        <w:b w:val="0"/>
      </w:rPr>
    </w:lvl>
    <w:lvl w:ilvl="1" w:tplc="04100019" w:tentative="1">
      <w:start w:val="1"/>
      <w:numFmt w:val="lowerLetter"/>
      <w:lvlText w:val="%2."/>
      <w:lvlJc w:val="left"/>
      <w:pPr>
        <w:ind w:left="1770" w:hanging="360"/>
      </w:pPr>
    </w:lvl>
    <w:lvl w:ilvl="2" w:tplc="0410001B" w:tentative="1">
      <w:start w:val="1"/>
      <w:numFmt w:val="lowerRoman"/>
      <w:lvlText w:val="%3."/>
      <w:lvlJc w:val="right"/>
      <w:pPr>
        <w:ind w:left="2490" w:hanging="180"/>
      </w:pPr>
    </w:lvl>
    <w:lvl w:ilvl="3" w:tplc="0410000F" w:tentative="1">
      <w:start w:val="1"/>
      <w:numFmt w:val="decimal"/>
      <w:lvlText w:val="%4."/>
      <w:lvlJc w:val="left"/>
      <w:pPr>
        <w:ind w:left="3210" w:hanging="360"/>
      </w:pPr>
    </w:lvl>
    <w:lvl w:ilvl="4" w:tplc="04100019" w:tentative="1">
      <w:start w:val="1"/>
      <w:numFmt w:val="lowerLetter"/>
      <w:lvlText w:val="%5."/>
      <w:lvlJc w:val="left"/>
      <w:pPr>
        <w:ind w:left="3930" w:hanging="360"/>
      </w:pPr>
    </w:lvl>
    <w:lvl w:ilvl="5" w:tplc="0410001B" w:tentative="1">
      <w:start w:val="1"/>
      <w:numFmt w:val="lowerRoman"/>
      <w:lvlText w:val="%6."/>
      <w:lvlJc w:val="right"/>
      <w:pPr>
        <w:ind w:left="4650" w:hanging="180"/>
      </w:pPr>
    </w:lvl>
    <w:lvl w:ilvl="6" w:tplc="0410000F" w:tentative="1">
      <w:start w:val="1"/>
      <w:numFmt w:val="decimal"/>
      <w:lvlText w:val="%7."/>
      <w:lvlJc w:val="left"/>
      <w:pPr>
        <w:ind w:left="5370" w:hanging="360"/>
      </w:pPr>
    </w:lvl>
    <w:lvl w:ilvl="7" w:tplc="04100019" w:tentative="1">
      <w:start w:val="1"/>
      <w:numFmt w:val="lowerLetter"/>
      <w:lvlText w:val="%8."/>
      <w:lvlJc w:val="left"/>
      <w:pPr>
        <w:ind w:left="6090" w:hanging="360"/>
      </w:pPr>
    </w:lvl>
    <w:lvl w:ilvl="8" w:tplc="0410001B" w:tentative="1">
      <w:start w:val="1"/>
      <w:numFmt w:val="lowerRoman"/>
      <w:lvlText w:val="%9."/>
      <w:lvlJc w:val="right"/>
      <w:pPr>
        <w:ind w:left="6810" w:hanging="180"/>
      </w:pPr>
    </w:lvl>
  </w:abstractNum>
  <w:abstractNum w:abstractNumId="11" w15:restartNumberingAfterBreak="0">
    <w:nsid w:val="57923B0E"/>
    <w:multiLevelType w:val="hybridMultilevel"/>
    <w:tmpl w:val="18B4EF1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5E0A5EDE"/>
    <w:multiLevelType w:val="hybridMultilevel"/>
    <w:tmpl w:val="934C5454"/>
    <w:lvl w:ilvl="0" w:tplc="04100001">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2D558C5"/>
    <w:multiLevelType w:val="hybridMultilevel"/>
    <w:tmpl w:val="40CC570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62D60608"/>
    <w:multiLevelType w:val="hybridMultilevel"/>
    <w:tmpl w:val="3AAA02EC"/>
    <w:lvl w:ilvl="0" w:tplc="04100001">
      <w:start w:val="1"/>
      <w:numFmt w:val="bullet"/>
      <w:lvlText w:val=""/>
      <w:lvlJc w:val="left"/>
      <w:pPr>
        <w:ind w:left="767" w:hanging="360"/>
      </w:pPr>
      <w:rPr>
        <w:rFonts w:ascii="Symbol" w:hAnsi="Symbol" w:hint="default"/>
      </w:rPr>
    </w:lvl>
    <w:lvl w:ilvl="1" w:tplc="04100003">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15" w15:restartNumberingAfterBreak="0">
    <w:nsid w:val="62EA084C"/>
    <w:multiLevelType w:val="hybridMultilevel"/>
    <w:tmpl w:val="86A8616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7098412A"/>
    <w:multiLevelType w:val="hybridMultilevel"/>
    <w:tmpl w:val="DD72135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7DEF00DD"/>
    <w:multiLevelType w:val="hybridMultilevel"/>
    <w:tmpl w:val="3100173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7F705276"/>
    <w:multiLevelType w:val="hybridMultilevel"/>
    <w:tmpl w:val="708A02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4"/>
  </w:num>
  <w:num w:numId="4">
    <w:abstractNumId w:val="5"/>
  </w:num>
  <w:num w:numId="5">
    <w:abstractNumId w:val="18"/>
  </w:num>
  <w:num w:numId="6">
    <w:abstractNumId w:val="7"/>
  </w:num>
  <w:num w:numId="7">
    <w:abstractNumId w:val="2"/>
  </w:num>
  <w:num w:numId="8">
    <w:abstractNumId w:val="12"/>
  </w:num>
  <w:num w:numId="9">
    <w:abstractNumId w:val="17"/>
  </w:num>
  <w:num w:numId="10">
    <w:abstractNumId w:val="1"/>
  </w:num>
  <w:num w:numId="11">
    <w:abstractNumId w:val="11"/>
  </w:num>
  <w:num w:numId="12">
    <w:abstractNumId w:val="15"/>
  </w:num>
  <w:num w:numId="13">
    <w:abstractNumId w:val="13"/>
  </w:num>
  <w:num w:numId="14">
    <w:abstractNumId w:val="16"/>
  </w:num>
  <w:num w:numId="15">
    <w:abstractNumId w:val="0"/>
  </w:num>
  <w:num w:numId="16">
    <w:abstractNumId w:val="4"/>
  </w:num>
  <w:num w:numId="17">
    <w:abstractNumId w:val="9"/>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B4F0F"/>
    <w:rsid w:val="000A3A67"/>
    <w:rsid w:val="00181337"/>
    <w:rsid w:val="001B2C80"/>
    <w:rsid w:val="001B664B"/>
    <w:rsid w:val="002116D3"/>
    <w:rsid w:val="0025585D"/>
    <w:rsid w:val="002E133C"/>
    <w:rsid w:val="002E3825"/>
    <w:rsid w:val="00321FA8"/>
    <w:rsid w:val="00332259"/>
    <w:rsid w:val="003569EA"/>
    <w:rsid w:val="003B70BA"/>
    <w:rsid w:val="004655EB"/>
    <w:rsid w:val="004A1DFE"/>
    <w:rsid w:val="004B286E"/>
    <w:rsid w:val="004F7273"/>
    <w:rsid w:val="00513D0C"/>
    <w:rsid w:val="005B4F0F"/>
    <w:rsid w:val="00613FD3"/>
    <w:rsid w:val="006154F9"/>
    <w:rsid w:val="006274E4"/>
    <w:rsid w:val="006306D0"/>
    <w:rsid w:val="006328A9"/>
    <w:rsid w:val="006965C9"/>
    <w:rsid w:val="007713F9"/>
    <w:rsid w:val="0079088F"/>
    <w:rsid w:val="00860610"/>
    <w:rsid w:val="008654EA"/>
    <w:rsid w:val="00907FCF"/>
    <w:rsid w:val="0098015C"/>
    <w:rsid w:val="00A4394F"/>
    <w:rsid w:val="00A75295"/>
    <w:rsid w:val="00B12ED9"/>
    <w:rsid w:val="00BF7021"/>
    <w:rsid w:val="00C31040"/>
    <w:rsid w:val="00C6502D"/>
    <w:rsid w:val="00C93EDA"/>
    <w:rsid w:val="00CC2652"/>
    <w:rsid w:val="00CE19DB"/>
    <w:rsid w:val="00D74BB6"/>
    <w:rsid w:val="00DC7F7F"/>
    <w:rsid w:val="00DD5A5E"/>
    <w:rsid w:val="00DE0E77"/>
    <w:rsid w:val="00E96EA1"/>
    <w:rsid w:val="00F330F7"/>
    <w:rsid w:val="00F41C66"/>
    <w:rsid w:val="00F4705B"/>
    <w:rsid w:val="00F473F1"/>
    <w:rsid w:val="00F66761"/>
    <w:rsid w:val="00F831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1959B6"/>
  <w15:docId w15:val="{BC707D76-444B-43CF-A90D-0C225FF0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it-IT"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75295"/>
  </w:style>
  <w:style w:type="paragraph" w:styleId="Titolo1">
    <w:name w:val="heading 1"/>
    <w:basedOn w:val="Normale"/>
    <w:next w:val="Normale"/>
    <w:link w:val="Titolo1Carattere"/>
    <w:uiPriority w:val="9"/>
    <w:qFormat/>
    <w:rsid w:val="00A7529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Titolo2">
    <w:name w:val="heading 2"/>
    <w:basedOn w:val="Normale"/>
    <w:next w:val="Normale"/>
    <w:link w:val="Titolo2Carattere"/>
    <w:uiPriority w:val="9"/>
    <w:unhideWhenUsed/>
    <w:qFormat/>
    <w:rsid w:val="00A7529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Titolo3">
    <w:name w:val="heading 3"/>
    <w:basedOn w:val="Normale"/>
    <w:next w:val="Normale"/>
    <w:link w:val="Titolo3Carattere"/>
    <w:uiPriority w:val="9"/>
    <w:unhideWhenUsed/>
    <w:qFormat/>
    <w:rsid w:val="00A75295"/>
    <w:pPr>
      <w:pBdr>
        <w:top w:val="single" w:sz="6" w:space="2" w:color="4F81BD" w:themeColor="accent1"/>
      </w:pBdr>
      <w:spacing w:before="300" w:after="0"/>
      <w:outlineLvl w:val="2"/>
    </w:pPr>
    <w:rPr>
      <w:caps/>
      <w:color w:val="243F60" w:themeColor="accent1" w:themeShade="7F"/>
      <w:spacing w:val="15"/>
    </w:rPr>
  </w:style>
  <w:style w:type="paragraph" w:styleId="Titolo4">
    <w:name w:val="heading 4"/>
    <w:basedOn w:val="Normale"/>
    <w:next w:val="Normale"/>
    <w:link w:val="Titolo4Carattere"/>
    <w:uiPriority w:val="9"/>
    <w:semiHidden/>
    <w:unhideWhenUsed/>
    <w:qFormat/>
    <w:rsid w:val="00A75295"/>
    <w:pPr>
      <w:pBdr>
        <w:top w:val="dotted" w:sz="6" w:space="2" w:color="4F81BD" w:themeColor="accent1"/>
      </w:pBdr>
      <w:spacing w:before="200" w:after="0"/>
      <w:outlineLvl w:val="3"/>
    </w:pPr>
    <w:rPr>
      <w:caps/>
      <w:color w:val="365F91" w:themeColor="accent1" w:themeShade="BF"/>
      <w:spacing w:val="10"/>
    </w:rPr>
  </w:style>
  <w:style w:type="paragraph" w:styleId="Titolo5">
    <w:name w:val="heading 5"/>
    <w:basedOn w:val="Normale"/>
    <w:next w:val="Normale"/>
    <w:link w:val="Titolo5Carattere"/>
    <w:uiPriority w:val="9"/>
    <w:semiHidden/>
    <w:unhideWhenUsed/>
    <w:qFormat/>
    <w:rsid w:val="00A75295"/>
    <w:pPr>
      <w:pBdr>
        <w:bottom w:val="single" w:sz="6" w:space="1" w:color="4F81BD" w:themeColor="accent1"/>
      </w:pBdr>
      <w:spacing w:before="200" w:after="0"/>
      <w:outlineLvl w:val="4"/>
    </w:pPr>
    <w:rPr>
      <w:caps/>
      <w:color w:val="365F91" w:themeColor="accent1" w:themeShade="BF"/>
      <w:spacing w:val="10"/>
    </w:rPr>
  </w:style>
  <w:style w:type="paragraph" w:styleId="Titolo6">
    <w:name w:val="heading 6"/>
    <w:basedOn w:val="Normale"/>
    <w:next w:val="Normale"/>
    <w:link w:val="Titolo6Carattere"/>
    <w:uiPriority w:val="9"/>
    <w:semiHidden/>
    <w:unhideWhenUsed/>
    <w:qFormat/>
    <w:rsid w:val="00A75295"/>
    <w:pPr>
      <w:pBdr>
        <w:bottom w:val="dotted" w:sz="6" w:space="1" w:color="4F81BD" w:themeColor="accent1"/>
      </w:pBdr>
      <w:spacing w:before="200" w:after="0"/>
      <w:outlineLvl w:val="5"/>
    </w:pPr>
    <w:rPr>
      <w:caps/>
      <w:color w:val="365F91" w:themeColor="accent1" w:themeShade="BF"/>
      <w:spacing w:val="10"/>
    </w:rPr>
  </w:style>
  <w:style w:type="paragraph" w:styleId="Titolo7">
    <w:name w:val="heading 7"/>
    <w:basedOn w:val="Normale"/>
    <w:next w:val="Normale"/>
    <w:link w:val="Titolo7Carattere"/>
    <w:uiPriority w:val="9"/>
    <w:semiHidden/>
    <w:unhideWhenUsed/>
    <w:qFormat/>
    <w:rsid w:val="00A75295"/>
    <w:pPr>
      <w:spacing w:before="200" w:after="0"/>
      <w:outlineLvl w:val="6"/>
    </w:pPr>
    <w:rPr>
      <w:caps/>
      <w:color w:val="365F91" w:themeColor="accent1" w:themeShade="BF"/>
      <w:spacing w:val="10"/>
    </w:rPr>
  </w:style>
  <w:style w:type="paragraph" w:styleId="Titolo8">
    <w:name w:val="heading 8"/>
    <w:basedOn w:val="Normale"/>
    <w:next w:val="Normale"/>
    <w:link w:val="Titolo8Carattere"/>
    <w:uiPriority w:val="9"/>
    <w:semiHidden/>
    <w:unhideWhenUsed/>
    <w:qFormat/>
    <w:rsid w:val="00A75295"/>
    <w:pPr>
      <w:spacing w:before="2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A75295"/>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75295"/>
    <w:rPr>
      <w:caps/>
      <w:spacing w:val="15"/>
      <w:shd w:val="clear" w:color="auto" w:fill="DBE5F1" w:themeFill="accent1" w:themeFillTint="33"/>
    </w:rPr>
  </w:style>
  <w:style w:type="character" w:customStyle="1" w:styleId="Titolo3Carattere">
    <w:name w:val="Titolo 3 Carattere"/>
    <w:basedOn w:val="Carpredefinitoparagrafo"/>
    <w:link w:val="Titolo3"/>
    <w:uiPriority w:val="9"/>
    <w:rsid w:val="00A75295"/>
    <w:rPr>
      <w:caps/>
      <w:color w:val="243F60" w:themeColor="accent1" w:themeShade="7F"/>
      <w:spacing w:val="15"/>
    </w:rPr>
  </w:style>
  <w:style w:type="paragraph" w:styleId="Paragrafoelenco">
    <w:name w:val="List Paragraph"/>
    <w:basedOn w:val="Normale"/>
    <w:uiPriority w:val="99"/>
    <w:qFormat/>
    <w:rsid w:val="00A75295"/>
    <w:pPr>
      <w:ind w:left="720"/>
      <w:contextualSpacing/>
    </w:pPr>
  </w:style>
  <w:style w:type="character" w:customStyle="1" w:styleId="Titolo1Carattere">
    <w:name w:val="Titolo 1 Carattere"/>
    <w:basedOn w:val="Carpredefinitoparagrafo"/>
    <w:link w:val="Titolo1"/>
    <w:uiPriority w:val="9"/>
    <w:rsid w:val="00A75295"/>
    <w:rPr>
      <w:caps/>
      <w:color w:val="FFFFFF" w:themeColor="background1"/>
      <w:spacing w:val="15"/>
      <w:sz w:val="22"/>
      <w:szCs w:val="22"/>
      <w:shd w:val="clear" w:color="auto" w:fill="4F81BD" w:themeFill="accent1"/>
    </w:rPr>
  </w:style>
  <w:style w:type="character" w:customStyle="1" w:styleId="Titolo4Carattere">
    <w:name w:val="Titolo 4 Carattere"/>
    <w:basedOn w:val="Carpredefinitoparagrafo"/>
    <w:link w:val="Titolo4"/>
    <w:uiPriority w:val="9"/>
    <w:semiHidden/>
    <w:rsid w:val="00A75295"/>
    <w:rPr>
      <w:caps/>
      <w:color w:val="365F91" w:themeColor="accent1" w:themeShade="BF"/>
      <w:spacing w:val="10"/>
    </w:rPr>
  </w:style>
  <w:style w:type="character" w:customStyle="1" w:styleId="Titolo5Carattere">
    <w:name w:val="Titolo 5 Carattere"/>
    <w:basedOn w:val="Carpredefinitoparagrafo"/>
    <w:link w:val="Titolo5"/>
    <w:uiPriority w:val="9"/>
    <w:semiHidden/>
    <w:rsid w:val="00A75295"/>
    <w:rPr>
      <w:caps/>
      <w:color w:val="365F91" w:themeColor="accent1" w:themeShade="BF"/>
      <w:spacing w:val="10"/>
    </w:rPr>
  </w:style>
  <w:style w:type="character" w:customStyle="1" w:styleId="Titolo6Carattere">
    <w:name w:val="Titolo 6 Carattere"/>
    <w:basedOn w:val="Carpredefinitoparagrafo"/>
    <w:link w:val="Titolo6"/>
    <w:uiPriority w:val="9"/>
    <w:semiHidden/>
    <w:rsid w:val="00A75295"/>
    <w:rPr>
      <w:caps/>
      <w:color w:val="365F91" w:themeColor="accent1" w:themeShade="BF"/>
      <w:spacing w:val="10"/>
    </w:rPr>
  </w:style>
  <w:style w:type="character" w:customStyle="1" w:styleId="Titolo7Carattere">
    <w:name w:val="Titolo 7 Carattere"/>
    <w:basedOn w:val="Carpredefinitoparagrafo"/>
    <w:link w:val="Titolo7"/>
    <w:uiPriority w:val="9"/>
    <w:semiHidden/>
    <w:rsid w:val="00A75295"/>
    <w:rPr>
      <w:caps/>
      <w:color w:val="365F91" w:themeColor="accent1" w:themeShade="BF"/>
      <w:spacing w:val="10"/>
    </w:rPr>
  </w:style>
  <w:style w:type="character" w:customStyle="1" w:styleId="Titolo8Carattere">
    <w:name w:val="Titolo 8 Carattere"/>
    <w:basedOn w:val="Carpredefinitoparagrafo"/>
    <w:link w:val="Titolo8"/>
    <w:uiPriority w:val="9"/>
    <w:semiHidden/>
    <w:rsid w:val="00A75295"/>
    <w:rPr>
      <w:caps/>
      <w:spacing w:val="10"/>
      <w:sz w:val="18"/>
      <w:szCs w:val="18"/>
    </w:rPr>
  </w:style>
  <w:style w:type="character" w:customStyle="1" w:styleId="Titolo9Carattere">
    <w:name w:val="Titolo 9 Carattere"/>
    <w:basedOn w:val="Carpredefinitoparagrafo"/>
    <w:link w:val="Titolo9"/>
    <w:uiPriority w:val="9"/>
    <w:semiHidden/>
    <w:rsid w:val="00A75295"/>
    <w:rPr>
      <w:i/>
      <w:iCs/>
      <w:caps/>
      <w:spacing w:val="10"/>
      <w:sz w:val="18"/>
      <w:szCs w:val="18"/>
    </w:rPr>
  </w:style>
  <w:style w:type="paragraph" w:styleId="Didascalia">
    <w:name w:val="caption"/>
    <w:basedOn w:val="Normale"/>
    <w:next w:val="Normale"/>
    <w:uiPriority w:val="35"/>
    <w:semiHidden/>
    <w:unhideWhenUsed/>
    <w:qFormat/>
    <w:rsid w:val="00A75295"/>
    <w:rPr>
      <w:b/>
      <w:bCs/>
      <w:color w:val="365F91" w:themeColor="accent1" w:themeShade="BF"/>
      <w:sz w:val="16"/>
      <w:szCs w:val="16"/>
    </w:rPr>
  </w:style>
  <w:style w:type="paragraph" w:styleId="Titolo">
    <w:name w:val="Title"/>
    <w:basedOn w:val="Normale"/>
    <w:next w:val="Normale"/>
    <w:link w:val="TitoloCarattere"/>
    <w:uiPriority w:val="10"/>
    <w:qFormat/>
    <w:rsid w:val="00A75295"/>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oloCarattere">
    <w:name w:val="Titolo Carattere"/>
    <w:basedOn w:val="Carpredefinitoparagrafo"/>
    <w:link w:val="Titolo"/>
    <w:uiPriority w:val="10"/>
    <w:rsid w:val="00A75295"/>
    <w:rPr>
      <w:rFonts w:asciiTheme="majorHAnsi" w:eastAsiaTheme="majorEastAsia" w:hAnsiTheme="majorHAnsi" w:cstheme="majorBidi"/>
      <w:caps/>
      <w:color w:val="4F81BD" w:themeColor="accent1"/>
      <w:spacing w:val="10"/>
      <w:sz w:val="52"/>
      <w:szCs w:val="52"/>
    </w:rPr>
  </w:style>
  <w:style w:type="paragraph" w:styleId="Sottotitolo">
    <w:name w:val="Subtitle"/>
    <w:basedOn w:val="Normale"/>
    <w:next w:val="Normale"/>
    <w:link w:val="SottotitoloCarattere"/>
    <w:uiPriority w:val="11"/>
    <w:qFormat/>
    <w:rsid w:val="00A75295"/>
    <w:pPr>
      <w:spacing w:before="0" w:after="500" w:line="240" w:lineRule="auto"/>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A75295"/>
    <w:rPr>
      <w:caps/>
      <w:color w:val="595959" w:themeColor="text1" w:themeTint="A6"/>
      <w:spacing w:val="10"/>
      <w:sz w:val="21"/>
      <w:szCs w:val="21"/>
    </w:rPr>
  </w:style>
  <w:style w:type="character" w:styleId="Enfasigrassetto">
    <w:name w:val="Strong"/>
    <w:uiPriority w:val="22"/>
    <w:qFormat/>
    <w:rsid w:val="00A75295"/>
    <w:rPr>
      <w:b/>
      <w:bCs/>
    </w:rPr>
  </w:style>
  <w:style w:type="character" w:styleId="Enfasicorsivo">
    <w:name w:val="Emphasis"/>
    <w:uiPriority w:val="20"/>
    <w:qFormat/>
    <w:rsid w:val="00A75295"/>
    <w:rPr>
      <w:caps/>
      <w:color w:val="243F60" w:themeColor="accent1" w:themeShade="7F"/>
      <w:spacing w:val="5"/>
    </w:rPr>
  </w:style>
  <w:style w:type="paragraph" w:styleId="Nessunaspaziatura">
    <w:name w:val="No Spacing"/>
    <w:uiPriority w:val="1"/>
    <w:qFormat/>
    <w:rsid w:val="00A75295"/>
    <w:pPr>
      <w:spacing w:after="0" w:line="240" w:lineRule="auto"/>
    </w:pPr>
  </w:style>
  <w:style w:type="paragraph" w:styleId="Citazione">
    <w:name w:val="Quote"/>
    <w:basedOn w:val="Normale"/>
    <w:next w:val="Normale"/>
    <w:link w:val="CitazioneCarattere"/>
    <w:uiPriority w:val="29"/>
    <w:qFormat/>
    <w:rsid w:val="00A75295"/>
    <w:rPr>
      <w:i/>
      <w:iCs/>
      <w:sz w:val="24"/>
      <w:szCs w:val="24"/>
    </w:rPr>
  </w:style>
  <w:style w:type="character" w:customStyle="1" w:styleId="CitazioneCarattere">
    <w:name w:val="Citazione Carattere"/>
    <w:basedOn w:val="Carpredefinitoparagrafo"/>
    <w:link w:val="Citazione"/>
    <w:uiPriority w:val="29"/>
    <w:rsid w:val="00A75295"/>
    <w:rPr>
      <w:i/>
      <w:iCs/>
      <w:sz w:val="24"/>
      <w:szCs w:val="24"/>
    </w:rPr>
  </w:style>
  <w:style w:type="paragraph" w:styleId="Citazioneintensa">
    <w:name w:val="Intense Quote"/>
    <w:basedOn w:val="Normale"/>
    <w:next w:val="Normale"/>
    <w:link w:val="CitazioneintensaCarattere"/>
    <w:uiPriority w:val="30"/>
    <w:qFormat/>
    <w:rsid w:val="00A75295"/>
    <w:pPr>
      <w:spacing w:before="240" w:after="240" w:line="240" w:lineRule="auto"/>
      <w:ind w:left="1080" w:right="1080"/>
      <w:jc w:val="center"/>
    </w:pPr>
    <w:rPr>
      <w:color w:val="4F81BD" w:themeColor="accent1"/>
      <w:sz w:val="24"/>
      <w:szCs w:val="24"/>
    </w:rPr>
  </w:style>
  <w:style w:type="character" w:customStyle="1" w:styleId="CitazioneintensaCarattere">
    <w:name w:val="Citazione intensa Carattere"/>
    <w:basedOn w:val="Carpredefinitoparagrafo"/>
    <w:link w:val="Citazioneintensa"/>
    <w:uiPriority w:val="30"/>
    <w:rsid w:val="00A75295"/>
    <w:rPr>
      <w:color w:val="4F81BD" w:themeColor="accent1"/>
      <w:sz w:val="24"/>
      <w:szCs w:val="24"/>
    </w:rPr>
  </w:style>
  <w:style w:type="character" w:styleId="Enfasidelicata">
    <w:name w:val="Subtle Emphasis"/>
    <w:uiPriority w:val="19"/>
    <w:qFormat/>
    <w:rsid w:val="00A75295"/>
    <w:rPr>
      <w:i/>
      <w:iCs/>
      <w:color w:val="243F60" w:themeColor="accent1" w:themeShade="7F"/>
    </w:rPr>
  </w:style>
  <w:style w:type="character" w:styleId="Enfasiintensa">
    <w:name w:val="Intense Emphasis"/>
    <w:uiPriority w:val="21"/>
    <w:qFormat/>
    <w:rsid w:val="00A75295"/>
    <w:rPr>
      <w:b/>
      <w:bCs/>
      <w:caps/>
      <w:color w:val="243F60" w:themeColor="accent1" w:themeShade="7F"/>
      <w:spacing w:val="10"/>
    </w:rPr>
  </w:style>
  <w:style w:type="character" w:styleId="Riferimentodelicato">
    <w:name w:val="Subtle Reference"/>
    <w:uiPriority w:val="31"/>
    <w:qFormat/>
    <w:rsid w:val="00A75295"/>
    <w:rPr>
      <w:b/>
      <w:bCs/>
      <w:color w:val="4F81BD" w:themeColor="accent1"/>
    </w:rPr>
  </w:style>
  <w:style w:type="character" w:styleId="Riferimentointenso">
    <w:name w:val="Intense Reference"/>
    <w:uiPriority w:val="32"/>
    <w:qFormat/>
    <w:rsid w:val="00A75295"/>
    <w:rPr>
      <w:b/>
      <w:bCs/>
      <w:i/>
      <w:iCs/>
      <w:caps/>
      <w:color w:val="4F81BD" w:themeColor="accent1"/>
    </w:rPr>
  </w:style>
  <w:style w:type="character" w:styleId="Titolodellibro">
    <w:name w:val="Book Title"/>
    <w:uiPriority w:val="33"/>
    <w:qFormat/>
    <w:rsid w:val="00A75295"/>
    <w:rPr>
      <w:b/>
      <w:bCs/>
      <w:i/>
      <w:iCs/>
      <w:spacing w:val="0"/>
    </w:rPr>
  </w:style>
  <w:style w:type="paragraph" w:styleId="Titolosommario">
    <w:name w:val="TOC Heading"/>
    <w:basedOn w:val="Titolo1"/>
    <w:next w:val="Normale"/>
    <w:uiPriority w:val="39"/>
    <w:semiHidden/>
    <w:unhideWhenUsed/>
    <w:qFormat/>
    <w:rsid w:val="00A75295"/>
    <w:pPr>
      <w:outlineLvl w:val="9"/>
    </w:pPr>
  </w:style>
  <w:style w:type="character" w:styleId="Collegamentoipertestuale">
    <w:name w:val="Hyperlink"/>
    <w:uiPriority w:val="99"/>
    <w:unhideWhenUsed/>
    <w:rsid w:val="00F330F7"/>
    <w:rPr>
      <w:color w:val="0000FF"/>
      <w:u w:val="single"/>
    </w:rPr>
  </w:style>
  <w:style w:type="paragraph" w:styleId="NormaleWeb">
    <w:name w:val="Normal (Web)"/>
    <w:basedOn w:val="Normale"/>
    <w:uiPriority w:val="99"/>
    <w:unhideWhenUsed/>
    <w:rsid w:val="00F330F7"/>
    <w:pPr>
      <w:spacing w:line="225" w:lineRule="atLeast"/>
    </w:pPr>
    <w:rPr>
      <w:rFonts w:ascii="Trebuchet MS" w:eastAsia="Times New Roman" w:hAnsi="Trebuchet MS" w:cs="Times New Roman"/>
      <w:color w:val="333333"/>
      <w:sz w:val="17"/>
      <w:szCs w:val="17"/>
      <w:lang w:eastAsia="it-IT"/>
    </w:rPr>
  </w:style>
  <w:style w:type="paragraph" w:styleId="Intestazione">
    <w:name w:val="header"/>
    <w:basedOn w:val="Normale"/>
    <w:link w:val="IntestazioneCarattere"/>
    <w:uiPriority w:val="99"/>
    <w:unhideWhenUsed/>
    <w:rsid w:val="00B12ED9"/>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B12ED9"/>
  </w:style>
  <w:style w:type="paragraph" w:styleId="Pidipagina">
    <w:name w:val="footer"/>
    <w:basedOn w:val="Normale"/>
    <w:link w:val="PidipaginaCarattere"/>
    <w:uiPriority w:val="99"/>
    <w:unhideWhenUsed/>
    <w:rsid w:val="00B12ED9"/>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B12ED9"/>
  </w:style>
  <w:style w:type="character" w:customStyle="1" w:styleId="Menzionenonrisolta1">
    <w:name w:val="Menzione non risolta1"/>
    <w:basedOn w:val="Carpredefinitoparagrafo"/>
    <w:uiPriority w:val="99"/>
    <w:semiHidden/>
    <w:unhideWhenUsed/>
    <w:rsid w:val="00CE19DB"/>
    <w:rPr>
      <w:color w:val="605E5C"/>
      <w:shd w:val="clear" w:color="auto" w:fill="E1DFDD"/>
    </w:rPr>
  </w:style>
  <w:style w:type="character" w:styleId="Collegamentovisitato">
    <w:name w:val="FollowedHyperlink"/>
    <w:basedOn w:val="Carpredefinitoparagrafo"/>
    <w:uiPriority w:val="99"/>
    <w:semiHidden/>
    <w:unhideWhenUsed/>
    <w:rsid w:val="00CE19DB"/>
    <w:rPr>
      <w:color w:val="800080" w:themeColor="followedHyperlink"/>
      <w:u w:val="single"/>
    </w:rPr>
  </w:style>
  <w:style w:type="character" w:customStyle="1" w:styleId="Menzionenonrisolta2">
    <w:name w:val="Menzione non risolta2"/>
    <w:basedOn w:val="Carpredefinitoparagrafo"/>
    <w:uiPriority w:val="99"/>
    <w:semiHidden/>
    <w:unhideWhenUsed/>
    <w:rsid w:val="00771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iluppoeconomico.gov.it/images/stories/normativa/Regolamento1407-2013.pdf" TargetMode="External"/><Relationship Id="rId13" Type="http://schemas.openxmlformats.org/officeDocument/2006/relationships/hyperlink" Target="https://anci.lombardia.it/documenti/9923-dgr3100_2020.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ur-lex.europa.eu/legal-content/IT/ALL/?uri=CELEX%3A32014R0651" TargetMode="External"/><Relationship Id="rId12" Type="http://schemas.openxmlformats.org/officeDocument/2006/relationships/hyperlink" Target="http://normelombardia.consiglio.regione.lombardia.it/NormeLombardia/Accessibile/main.aspx?view=showdoc&amp;iddoc=lr00201002020000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aranteprivacy.it/documents/10160/0/Regolamento+UE+2016+679.+Arricchito+con+riferimenti+ai+Considerando+Aggiornato+alle+rettifiche+pubblicate+sulla+Gazzetta+Ufficiale++dell%27Unione+europea+127+del+23+maggio+2018.pdf/1bd9bde0-d074-4ca8-b37d-82a3478fd5d3?version=1.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fettura.it/FILES/AllegatiPag/1173/D.Lgs%20159_2011.pdf" TargetMode="External"/><Relationship Id="rId5" Type="http://schemas.openxmlformats.org/officeDocument/2006/relationships/footnotes" Target="footnotes.xml"/><Relationship Id="rId15" Type="http://schemas.openxmlformats.org/officeDocument/2006/relationships/hyperlink" Target="http://www.parlamento.it/parlam/leggi/deleghe/00443dla.htm" TargetMode="External"/><Relationship Id="rId10" Type="http://schemas.openxmlformats.org/officeDocument/2006/relationships/hyperlink" Target="https://www.sviluppoeconomico.gov.it/images/stories/normativa/Regolamento1407-2013.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viluppoeconomico.gov.it/images/stories/normativa/Regolamento1407-2013.pdf" TargetMode="External"/><Relationship Id="rId14" Type="http://schemas.openxmlformats.org/officeDocument/2006/relationships/hyperlink" Target="https://www.regione.lombardia.it/wps/wcm/connect/080dbcb1-c343-41d4-9fc4-3aa1e561c3d1/Dec+6401+Approvazione+Bando+Distretti.pdf?MOD=AJPERES&amp;CACHEID=ROOTWORKSPACE-080dbcb1-c343-41d4-9fc4-3aa1e561c3d1-naohWab"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1833</Words>
  <Characters>10453</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dc:creator>
  <cp:lastModifiedBy>Sciascia Angela</cp:lastModifiedBy>
  <cp:revision>16</cp:revision>
  <cp:lastPrinted>2017-07-03T10:53:00Z</cp:lastPrinted>
  <dcterms:created xsi:type="dcterms:W3CDTF">2018-10-14T21:46:00Z</dcterms:created>
  <dcterms:modified xsi:type="dcterms:W3CDTF">2020-09-11T08:30:00Z</dcterms:modified>
</cp:coreProperties>
</file>